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67" w:type="dxa"/>
        <w:tblInd w:w="424" w:type="dxa"/>
        <w:tblLayout w:type="fixed"/>
        <w:tblCellMar>
          <w:left w:w="0" w:type="dxa"/>
          <w:right w:w="0" w:type="dxa"/>
        </w:tblCellMar>
        <w:tblLook w:val="04A0" w:firstRow="1" w:lastRow="0" w:firstColumn="1" w:lastColumn="0" w:noHBand="0" w:noVBand="1"/>
      </w:tblPr>
      <w:tblGrid>
        <w:gridCol w:w="3125"/>
        <w:gridCol w:w="5942"/>
      </w:tblGrid>
      <w:tr w:rsidR="00D03231" w:rsidRPr="00D03231" w14:paraId="0B9F8236" w14:textId="77777777" w:rsidTr="00443C06">
        <w:trPr>
          <w:trHeight w:val="851"/>
        </w:trPr>
        <w:tc>
          <w:tcPr>
            <w:tcW w:w="3125" w:type="dxa"/>
          </w:tcPr>
          <w:p w14:paraId="6E03F544" w14:textId="035C2C8B" w:rsidR="00DA049D" w:rsidRPr="00D03231" w:rsidRDefault="007E2B1B" w:rsidP="00F56DF3">
            <w:pPr>
              <w:pStyle w:val="TableParagraph"/>
              <w:spacing w:after="0" w:line="240" w:lineRule="auto"/>
              <w:ind w:left="6"/>
              <w:jc w:val="center"/>
              <w:rPr>
                <w:b/>
                <w:sz w:val="26"/>
                <w:szCs w:val="26"/>
              </w:rPr>
            </w:pPr>
            <w:r w:rsidRPr="00D03231">
              <w:rPr>
                <w:b/>
                <w:noProof/>
                <w:sz w:val="26"/>
                <w:szCs w:val="26"/>
              </w:rPr>
              <mc:AlternateContent>
                <mc:Choice Requires="wps">
                  <w:drawing>
                    <wp:anchor distT="0" distB="0" distL="114300" distR="114300" simplePos="0" relativeHeight="251652608" behindDoc="0" locked="0" layoutInCell="1" allowOverlap="1" wp14:anchorId="2CD92DB8" wp14:editId="22BBAB89">
                      <wp:simplePos x="0" y="0"/>
                      <wp:positionH relativeFrom="column">
                        <wp:posOffset>618490</wp:posOffset>
                      </wp:positionH>
                      <wp:positionV relativeFrom="paragraph">
                        <wp:posOffset>386080</wp:posOffset>
                      </wp:positionV>
                      <wp:extent cx="79502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9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63BD3" id="Straight Connector 1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8.7pt,30.4pt" to="111.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3ctgEAALgDAAAOAAAAZHJzL2Uyb0RvYy54bWysU02PEzEMvSPxH6Lc6UwrLR+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" strokecolor="black [3040]"/>
                  </w:pict>
                </mc:Fallback>
              </mc:AlternateContent>
            </w:r>
            <w:r w:rsidR="00A9711B" w:rsidRPr="00D03231">
              <w:rPr>
                <w:b/>
                <w:noProof/>
                <w:sz w:val="26"/>
                <w:szCs w:val="26"/>
              </w:rPr>
              <w:t>HỘI ĐỒNG</w:t>
            </w:r>
            <w:r w:rsidRPr="00D03231">
              <w:rPr>
                <w:b/>
                <w:spacing w:val="-13"/>
                <w:sz w:val="26"/>
                <w:szCs w:val="26"/>
              </w:rPr>
              <w:t xml:space="preserve"> </w:t>
            </w:r>
            <w:r w:rsidRPr="00D03231">
              <w:rPr>
                <w:b/>
                <w:sz w:val="26"/>
                <w:szCs w:val="26"/>
              </w:rPr>
              <w:t>NHÂN</w:t>
            </w:r>
            <w:r w:rsidRPr="00D03231">
              <w:rPr>
                <w:b/>
                <w:spacing w:val="-13"/>
                <w:sz w:val="26"/>
                <w:szCs w:val="26"/>
              </w:rPr>
              <w:t xml:space="preserve"> </w:t>
            </w:r>
            <w:r w:rsidRPr="00D03231">
              <w:rPr>
                <w:b/>
                <w:sz w:val="26"/>
                <w:szCs w:val="26"/>
              </w:rPr>
              <w:t>DÂN TỈNH GIA LAI</w:t>
            </w:r>
          </w:p>
        </w:tc>
        <w:tc>
          <w:tcPr>
            <w:tcW w:w="5942" w:type="dxa"/>
          </w:tcPr>
          <w:p w14:paraId="28E5229F" w14:textId="77777777" w:rsidR="00DA049D" w:rsidRPr="00D03231" w:rsidRDefault="007E2B1B" w:rsidP="00F56DF3">
            <w:pPr>
              <w:pStyle w:val="TableParagraph"/>
              <w:spacing w:after="0" w:line="240" w:lineRule="auto"/>
              <w:ind w:left="0" w:right="2"/>
              <w:jc w:val="center"/>
              <w:rPr>
                <w:b/>
                <w:sz w:val="26"/>
                <w:szCs w:val="26"/>
              </w:rPr>
            </w:pPr>
            <w:r w:rsidRPr="00D03231">
              <w:rPr>
                <w:b/>
                <w:sz w:val="26"/>
                <w:szCs w:val="26"/>
              </w:rPr>
              <w:t>CỘNG</w:t>
            </w:r>
            <w:r w:rsidRPr="00D03231">
              <w:rPr>
                <w:b/>
                <w:spacing w:val="-5"/>
                <w:sz w:val="26"/>
                <w:szCs w:val="26"/>
              </w:rPr>
              <w:t xml:space="preserve"> </w:t>
            </w:r>
            <w:r w:rsidRPr="00D03231">
              <w:rPr>
                <w:b/>
                <w:sz w:val="26"/>
                <w:szCs w:val="26"/>
              </w:rPr>
              <w:t>HÒA</w:t>
            </w:r>
            <w:r w:rsidRPr="00D03231">
              <w:rPr>
                <w:b/>
                <w:spacing w:val="-1"/>
                <w:sz w:val="26"/>
                <w:szCs w:val="26"/>
              </w:rPr>
              <w:t xml:space="preserve"> </w:t>
            </w:r>
            <w:r w:rsidRPr="00D03231">
              <w:rPr>
                <w:b/>
                <w:sz w:val="26"/>
                <w:szCs w:val="26"/>
              </w:rPr>
              <w:t>XÃ</w:t>
            </w:r>
            <w:r w:rsidRPr="00D03231">
              <w:rPr>
                <w:b/>
                <w:spacing w:val="-1"/>
                <w:sz w:val="26"/>
                <w:szCs w:val="26"/>
              </w:rPr>
              <w:t xml:space="preserve"> </w:t>
            </w:r>
            <w:r w:rsidRPr="00D03231">
              <w:rPr>
                <w:b/>
                <w:sz w:val="26"/>
                <w:szCs w:val="26"/>
              </w:rPr>
              <w:t>HỘI</w:t>
            </w:r>
            <w:r w:rsidRPr="00D03231">
              <w:rPr>
                <w:b/>
                <w:spacing w:val="1"/>
                <w:sz w:val="26"/>
                <w:szCs w:val="26"/>
              </w:rPr>
              <w:t xml:space="preserve"> </w:t>
            </w:r>
            <w:r w:rsidRPr="00D03231">
              <w:rPr>
                <w:b/>
                <w:sz w:val="26"/>
                <w:szCs w:val="26"/>
              </w:rPr>
              <w:t>CHỦ</w:t>
            </w:r>
            <w:r w:rsidRPr="00D03231">
              <w:rPr>
                <w:b/>
                <w:spacing w:val="-2"/>
                <w:sz w:val="26"/>
                <w:szCs w:val="26"/>
              </w:rPr>
              <w:t xml:space="preserve"> </w:t>
            </w:r>
            <w:r w:rsidRPr="00D03231">
              <w:rPr>
                <w:b/>
                <w:sz w:val="26"/>
                <w:szCs w:val="26"/>
              </w:rPr>
              <w:t>NGHĨA</w:t>
            </w:r>
            <w:r w:rsidRPr="00D03231">
              <w:rPr>
                <w:b/>
                <w:spacing w:val="-2"/>
                <w:sz w:val="26"/>
                <w:szCs w:val="26"/>
              </w:rPr>
              <w:t xml:space="preserve"> </w:t>
            </w:r>
            <w:r w:rsidRPr="00D03231">
              <w:rPr>
                <w:b/>
                <w:sz w:val="26"/>
                <w:szCs w:val="26"/>
              </w:rPr>
              <w:t>VIỆT</w:t>
            </w:r>
            <w:r w:rsidRPr="00D03231">
              <w:rPr>
                <w:b/>
                <w:spacing w:val="-1"/>
                <w:sz w:val="26"/>
                <w:szCs w:val="26"/>
              </w:rPr>
              <w:t xml:space="preserve"> </w:t>
            </w:r>
            <w:r w:rsidRPr="00D03231">
              <w:rPr>
                <w:b/>
                <w:spacing w:val="-5"/>
                <w:sz w:val="26"/>
                <w:szCs w:val="26"/>
              </w:rPr>
              <w:t>NAM</w:t>
            </w:r>
          </w:p>
          <w:p w14:paraId="796DFD68" w14:textId="602DB42B" w:rsidR="00DA049D" w:rsidRPr="00D03231" w:rsidRDefault="00443C06" w:rsidP="00F56DF3">
            <w:pPr>
              <w:pStyle w:val="TableParagraph"/>
              <w:spacing w:after="0" w:line="240" w:lineRule="auto"/>
              <w:ind w:left="0"/>
              <w:jc w:val="center"/>
              <w:rPr>
                <w:b/>
                <w:sz w:val="28"/>
                <w:szCs w:val="28"/>
              </w:rPr>
            </w:pPr>
            <w:r w:rsidRPr="00D03231">
              <w:rPr>
                <w:b/>
                <w:noProof/>
                <w:sz w:val="26"/>
                <w:szCs w:val="26"/>
              </w:rPr>
              <mc:AlternateContent>
                <mc:Choice Requires="wps">
                  <w:drawing>
                    <wp:anchor distT="0" distB="0" distL="114300" distR="114300" simplePos="0" relativeHeight="251656704" behindDoc="0" locked="0" layoutInCell="1" allowOverlap="1" wp14:anchorId="14B06962" wp14:editId="12891D7A">
                      <wp:simplePos x="0" y="0"/>
                      <wp:positionH relativeFrom="column">
                        <wp:posOffset>876300</wp:posOffset>
                      </wp:positionH>
                      <wp:positionV relativeFrom="paragraph">
                        <wp:posOffset>223520</wp:posOffset>
                      </wp:positionV>
                      <wp:extent cx="20193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61993" id="Straight Connector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7.6pt" to="22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" strokecolor="black [3040]"/>
                  </w:pict>
                </mc:Fallback>
              </mc:AlternateContent>
            </w:r>
            <w:r w:rsidRPr="00D03231">
              <w:rPr>
                <w:b/>
                <w:sz w:val="28"/>
                <w:szCs w:val="28"/>
              </w:rPr>
              <w:t>Độc</w:t>
            </w:r>
            <w:r w:rsidRPr="00D03231">
              <w:rPr>
                <w:b/>
                <w:spacing w:val="-4"/>
                <w:sz w:val="28"/>
                <w:szCs w:val="28"/>
              </w:rPr>
              <w:t xml:space="preserve"> </w:t>
            </w:r>
            <w:r w:rsidRPr="00D03231">
              <w:rPr>
                <w:b/>
                <w:sz w:val="28"/>
                <w:szCs w:val="28"/>
              </w:rPr>
              <w:t>lập</w:t>
            </w:r>
            <w:r w:rsidRPr="00D03231">
              <w:rPr>
                <w:b/>
                <w:spacing w:val="-4"/>
                <w:sz w:val="28"/>
                <w:szCs w:val="28"/>
              </w:rPr>
              <w:t xml:space="preserve"> </w:t>
            </w:r>
            <w:r w:rsidRPr="00D03231">
              <w:rPr>
                <w:b/>
                <w:sz w:val="28"/>
                <w:szCs w:val="28"/>
              </w:rPr>
              <w:t>-</w:t>
            </w:r>
            <w:r w:rsidRPr="00D03231">
              <w:rPr>
                <w:b/>
                <w:spacing w:val="-2"/>
                <w:sz w:val="28"/>
                <w:szCs w:val="28"/>
              </w:rPr>
              <w:t xml:space="preserve"> </w:t>
            </w:r>
            <w:r w:rsidRPr="00D03231">
              <w:rPr>
                <w:b/>
                <w:sz w:val="28"/>
                <w:szCs w:val="28"/>
              </w:rPr>
              <w:t>Tự</w:t>
            </w:r>
            <w:r w:rsidRPr="00D03231">
              <w:rPr>
                <w:b/>
                <w:spacing w:val="-3"/>
                <w:sz w:val="28"/>
                <w:szCs w:val="28"/>
              </w:rPr>
              <w:t xml:space="preserve"> </w:t>
            </w:r>
            <w:r w:rsidRPr="00D03231">
              <w:rPr>
                <w:b/>
                <w:sz w:val="28"/>
                <w:szCs w:val="28"/>
              </w:rPr>
              <w:t>do</w:t>
            </w:r>
            <w:r w:rsidRPr="00D03231">
              <w:rPr>
                <w:b/>
                <w:spacing w:val="-4"/>
                <w:sz w:val="28"/>
                <w:szCs w:val="28"/>
              </w:rPr>
              <w:t xml:space="preserve"> </w:t>
            </w:r>
            <w:r w:rsidRPr="00D03231">
              <w:rPr>
                <w:b/>
                <w:sz w:val="28"/>
                <w:szCs w:val="28"/>
              </w:rPr>
              <w:t>-</w:t>
            </w:r>
            <w:r w:rsidRPr="00D03231">
              <w:rPr>
                <w:b/>
                <w:spacing w:val="-2"/>
                <w:sz w:val="28"/>
                <w:szCs w:val="28"/>
              </w:rPr>
              <w:t xml:space="preserve"> </w:t>
            </w:r>
            <w:r w:rsidRPr="00D03231">
              <w:rPr>
                <w:b/>
                <w:sz w:val="28"/>
                <w:szCs w:val="28"/>
              </w:rPr>
              <w:t>Hạnh</w:t>
            </w:r>
            <w:r w:rsidRPr="00D03231">
              <w:rPr>
                <w:b/>
                <w:spacing w:val="-4"/>
                <w:sz w:val="28"/>
                <w:szCs w:val="28"/>
              </w:rPr>
              <w:t xml:space="preserve"> phúc</w:t>
            </w:r>
          </w:p>
        </w:tc>
      </w:tr>
      <w:tr w:rsidR="00DA049D" w:rsidRPr="00D03231" w14:paraId="0F91E307" w14:textId="77777777">
        <w:trPr>
          <w:trHeight w:val="537"/>
        </w:trPr>
        <w:tc>
          <w:tcPr>
            <w:tcW w:w="3125" w:type="dxa"/>
          </w:tcPr>
          <w:p w14:paraId="0152F5D0" w14:textId="6BA78510" w:rsidR="00DA049D" w:rsidRPr="00D03231" w:rsidRDefault="00443C06" w:rsidP="00F56DF3">
            <w:pPr>
              <w:pStyle w:val="TableParagraph"/>
              <w:tabs>
                <w:tab w:val="left" w:pos="1110"/>
              </w:tabs>
              <w:spacing w:after="0" w:line="240" w:lineRule="auto"/>
              <w:ind w:left="6"/>
              <w:jc w:val="center"/>
              <w:rPr>
                <w:sz w:val="26"/>
                <w:szCs w:val="26"/>
              </w:rPr>
            </w:pPr>
            <w:r w:rsidRPr="00D03231">
              <w:rPr>
                <w:noProof/>
              </w:rPr>
              <mc:AlternateContent>
                <mc:Choice Requires="wps">
                  <w:drawing>
                    <wp:anchor distT="0" distB="0" distL="114300" distR="114300" simplePos="0" relativeHeight="251659776" behindDoc="0" locked="0" layoutInCell="1" allowOverlap="1" wp14:anchorId="5A7C7940" wp14:editId="058E0A70">
                      <wp:simplePos x="0" y="0"/>
                      <wp:positionH relativeFrom="column">
                        <wp:posOffset>555625</wp:posOffset>
                      </wp:positionH>
                      <wp:positionV relativeFrom="paragraph">
                        <wp:posOffset>349250</wp:posOffset>
                      </wp:positionV>
                      <wp:extent cx="85725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61B44" w14:textId="77777777" w:rsidR="00DA049D" w:rsidRPr="00443C06" w:rsidRDefault="007E2B1B" w:rsidP="00443C06">
                                  <w:pPr>
                                    <w:spacing w:after="0" w:line="240" w:lineRule="auto"/>
                                    <w:jc w:val="center"/>
                                    <w:rPr>
                                      <w:b/>
                                    </w:rPr>
                                  </w:pPr>
                                  <w:r w:rsidRPr="00443C06">
                                    <w:rPr>
                                      <w:b/>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A7C7940" id="_x0000_t202" coordsize="21600,21600" o:spt="202" path="m,l,21600r21600,l21600,xe">
                      <v:stroke joinstyle="miter"/>
                      <v:path gradientshapeok="t" o:connecttype="rect"/>
                    </v:shapetype>
                    <v:shape id="Text Box 1" o:spid="_x0000_s1026" type="#_x0000_t202" style="position:absolute;left:0;text-align:left;margin-left:43.75pt;margin-top:27.5pt;width:67.5pt;height:2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" fillcolor="white [3201]" strokeweight=".5pt">
                      <v:textbox>
                        <w:txbxContent>
                          <w:p w14:paraId="40D61B44" w14:textId="77777777" w:rsidR="00DA049D" w:rsidRPr="00443C06" w:rsidRDefault="007E2B1B" w:rsidP="00443C06">
                            <w:pPr>
                              <w:spacing w:after="0" w:line="240" w:lineRule="auto"/>
                              <w:jc w:val="center"/>
                              <w:rPr>
                                <w:b/>
                              </w:rPr>
                            </w:pPr>
                            <w:r w:rsidRPr="00443C06">
                              <w:rPr>
                                <w:b/>
                              </w:rPr>
                              <w:t>DỰ THẢO</w:t>
                            </w:r>
                          </w:p>
                        </w:txbxContent>
                      </v:textbox>
                    </v:shape>
                  </w:pict>
                </mc:Fallback>
              </mc:AlternateContent>
            </w:r>
            <w:r w:rsidRPr="00D03231">
              <w:rPr>
                <w:sz w:val="26"/>
                <w:szCs w:val="26"/>
              </w:rPr>
              <w:t>Số:</w:t>
            </w:r>
            <w:r w:rsidRPr="00D03231">
              <w:rPr>
                <w:spacing w:val="28"/>
                <w:sz w:val="26"/>
                <w:szCs w:val="26"/>
              </w:rPr>
              <w:t xml:space="preserve">      </w:t>
            </w:r>
            <w:r w:rsidR="000A51AB" w:rsidRPr="00D03231">
              <w:rPr>
                <w:spacing w:val="28"/>
                <w:sz w:val="26"/>
                <w:szCs w:val="26"/>
              </w:rPr>
              <w:t xml:space="preserve">  </w:t>
            </w:r>
            <w:r w:rsidRPr="00D03231">
              <w:rPr>
                <w:spacing w:val="-2"/>
                <w:sz w:val="26"/>
                <w:szCs w:val="26"/>
                <w:lang w:val="vi-VN"/>
              </w:rPr>
              <w:t>/</w:t>
            </w:r>
            <w:r w:rsidR="007D3894" w:rsidRPr="00D03231">
              <w:rPr>
                <w:spacing w:val="-2"/>
                <w:sz w:val="26"/>
                <w:szCs w:val="26"/>
              </w:rPr>
              <w:t>202</w:t>
            </w:r>
            <w:r w:rsidR="00A9711B" w:rsidRPr="00D03231">
              <w:rPr>
                <w:spacing w:val="-2"/>
                <w:sz w:val="26"/>
                <w:szCs w:val="26"/>
              </w:rPr>
              <w:t>6</w:t>
            </w:r>
            <w:r w:rsidR="007D3894" w:rsidRPr="00D03231">
              <w:rPr>
                <w:spacing w:val="-2"/>
                <w:sz w:val="26"/>
                <w:szCs w:val="26"/>
              </w:rPr>
              <w:t>/</w:t>
            </w:r>
            <w:r w:rsidR="00A9711B" w:rsidRPr="00D03231">
              <w:rPr>
                <w:spacing w:val="-2"/>
                <w:sz w:val="26"/>
                <w:szCs w:val="26"/>
              </w:rPr>
              <w:t>NQ</w:t>
            </w:r>
            <w:r w:rsidRPr="00D03231">
              <w:rPr>
                <w:spacing w:val="-2"/>
                <w:sz w:val="26"/>
                <w:szCs w:val="26"/>
              </w:rPr>
              <w:t>-</w:t>
            </w:r>
            <w:r w:rsidR="00A9711B" w:rsidRPr="00D03231">
              <w:rPr>
                <w:spacing w:val="-2"/>
                <w:sz w:val="26"/>
                <w:szCs w:val="26"/>
              </w:rPr>
              <w:t>HĐ</w:t>
            </w:r>
            <w:r w:rsidRPr="00D03231">
              <w:rPr>
                <w:spacing w:val="-4"/>
                <w:sz w:val="26"/>
                <w:szCs w:val="26"/>
              </w:rPr>
              <w:t>ND</w:t>
            </w:r>
          </w:p>
        </w:tc>
        <w:tc>
          <w:tcPr>
            <w:tcW w:w="5942" w:type="dxa"/>
          </w:tcPr>
          <w:p w14:paraId="66ACD5C5" w14:textId="1C77DF1B" w:rsidR="00DA049D" w:rsidRPr="00D03231" w:rsidRDefault="007E2B1B" w:rsidP="00F56DF3">
            <w:pPr>
              <w:pStyle w:val="TableParagraph"/>
              <w:spacing w:after="0" w:line="240" w:lineRule="auto"/>
              <w:ind w:left="-11"/>
              <w:jc w:val="center"/>
              <w:rPr>
                <w:i/>
                <w:sz w:val="26"/>
                <w:szCs w:val="26"/>
              </w:rPr>
            </w:pPr>
            <w:r w:rsidRPr="00D03231">
              <w:rPr>
                <w:i/>
                <w:sz w:val="26"/>
                <w:szCs w:val="26"/>
              </w:rPr>
              <w:t>Gia</w:t>
            </w:r>
            <w:r w:rsidRPr="00D03231">
              <w:rPr>
                <w:i/>
                <w:spacing w:val="-4"/>
                <w:sz w:val="26"/>
                <w:szCs w:val="26"/>
              </w:rPr>
              <w:t xml:space="preserve"> </w:t>
            </w:r>
            <w:r w:rsidRPr="00D03231">
              <w:rPr>
                <w:i/>
                <w:sz w:val="26"/>
                <w:szCs w:val="26"/>
              </w:rPr>
              <w:t>Lai,</w:t>
            </w:r>
            <w:r w:rsidRPr="00D03231">
              <w:rPr>
                <w:i/>
                <w:spacing w:val="-3"/>
                <w:sz w:val="26"/>
                <w:szCs w:val="26"/>
              </w:rPr>
              <w:t xml:space="preserve"> </w:t>
            </w:r>
            <w:r w:rsidRPr="00D03231">
              <w:rPr>
                <w:i/>
                <w:sz w:val="26"/>
                <w:szCs w:val="26"/>
              </w:rPr>
              <w:t>ngày</w:t>
            </w:r>
            <w:r w:rsidRPr="00D03231">
              <w:rPr>
                <w:i/>
                <w:spacing w:val="-4"/>
                <w:sz w:val="26"/>
                <w:szCs w:val="26"/>
              </w:rPr>
              <w:t xml:space="preserve"> </w:t>
            </w:r>
            <w:r w:rsidRPr="00D03231">
              <w:rPr>
                <w:i/>
                <w:sz w:val="26"/>
                <w:szCs w:val="26"/>
              </w:rPr>
              <w:t xml:space="preserve">  </w:t>
            </w:r>
            <w:r w:rsidR="00553366" w:rsidRPr="00D03231">
              <w:rPr>
                <w:i/>
                <w:sz w:val="26"/>
                <w:szCs w:val="26"/>
              </w:rPr>
              <w:t xml:space="preserve"> </w:t>
            </w:r>
            <w:r w:rsidRPr="00D03231">
              <w:rPr>
                <w:i/>
                <w:spacing w:val="30"/>
                <w:sz w:val="26"/>
                <w:szCs w:val="26"/>
              </w:rPr>
              <w:t xml:space="preserve">  </w:t>
            </w:r>
            <w:r w:rsidRPr="00D03231">
              <w:rPr>
                <w:i/>
                <w:sz w:val="26"/>
                <w:szCs w:val="26"/>
              </w:rPr>
              <w:t>tháng</w:t>
            </w:r>
            <w:r w:rsidRPr="00D03231">
              <w:rPr>
                <w:i/>
                <w:spacing w:val="3"/>
                <w:sz w:val="26"/>
                <w:szCs w:val="26"/>
              </w:rPr>
              <w:t xml:space="preserve"> </w:t>
            </w:r>
            <w:r w:rsidRPr="00D03231">
              <w:rPr>
                <w:i/>
                <w:sz w:val="26"/>
                <w:szCs w:val="26"/>
              </w:rPr>
              <w:t xml:space="preserve">     </w:t>
            </w:r>
            <w:r w:rsidRPr="00D03231">
              <w:rPr>
                <w:i/>
                <w:spacing w:val="-10"/>
                <w:sz w:val="26"/>
                <w:szCs w:val="26"/>
              </w:rPr>
              <w:t xml:space="preserve"> </w:t>
            </w:r>
            <w:r w:rsidRPr="00D03231">
              <w:rPr>
                <w:i/>
                <w:sz w:val="26"/>
                <w:szCs w:val="26"/>
              </w:rPr>
              <w:t>năm</w:t>
            </w:r>
            <w:r w:rsidRPr="00D03231">
              <w:rPr>
                <w:i/>
                <w:spacing w:val="-1"/>
                <w:sz w:val="26"/>
                <w:szCs w:val="26"/>
              </w:rPr>
              <w:t xml:space="preserve"> </w:t>
            </w:r>
            <w:r w:rsidRPr="00D03231">
              <w:rPr>
                <w:i/>
                <w:spacing w:val="-4"/>
                <w:sz w:val="26"/>
                <w:szCs w:val="26"/>
              </w:rPr>
              <w:t>202</w:t>
            </w:r>
            <w:r w:rsidR="00A9711B" w:rsidRPr="00D03231">
              <w:rPr>
                <w:i/>
                <w:spacing w:val="-4"/>
                <w:sz w:val="26"/>
                <w:szCs w:val="26"/>
              </w:rPr>
              <w:t>6</w:t>
            </w:r>
          </w:p>
        </w:tc>
      </w:tr>
    </w:tbl>
    <w:p w14:paraId="6ABF372B" w14:textId="1F4CC05B" w:rsidR="00DA049D" w:rsidRPr="00D03231" w:rsidRDefault="00DA049D" w:rsidP="00F56DF3">
      <w:pPr>
        <w:pStyle w:val="BodyText"/>
        <w:spacing w:before="0" w:line="240" w:lineRule="auto"/>
        <w:ind w:left="0" w:firstLine="0"/>
      </w:pPr>
    </w:p>
    <w:p w14:paraId="44B44C3B" w14:textId="405373A0" w:rsidR="00DA049D" w:rsidRPr="00D03231" w:rsidRDefault="00A9711B" w:rsidP="00F56DF3">
      <w:pPr>
        <w:pStyle w:val="Heading1"/>
        <w:spacing w:after="0" w:line="240" w:lineRule="auto"/>
        <w:ind w:left="0" w:right="0"/>
        <w:rPr>
          <w:spacing w:val="-4"/>
        </w:rPr>
      </w:pPr>
      <w:r w:rsidRPr="00D03231">
        <w:t xml:space="preserve">NGHỊ </w:t>
      </w:r>
      <w:r w:rsidR="007E2B1B" w:rsidRPr="00D03231">
        <w:t>QUYẾT</w:t>
      </w:r>
    </w:p>
    <w:p w14:paraId="2D8E4130" w14:textId="77777777" w:rsidR="00715BDF" w:rsidRPr="00D03231" w:rsidRDefault="003417F0" w:rsidP="00F56DF3">
      <w:pPr>
        <w:pStyle w:val="Heading1"/>
        <w:spacing w:after="0" w:line="240" w:lineRule="auto"/>
        <w:ind w:left="0" w:right="0"/>
      </w:pPr>
      <w:bookmarkStart w:id="0" w:name="_Hlk225513402"/>
      <w:r w:rsidRPr="00D03231">
        <w:t>Quy định chính sách hỗ trợ khôi phục Không gian văn hóa cồng chiêng</w:t>
      </w:r>
    </w:p>
    <w:p w14:paraId="6A9CD71A" w14:textId="4567958B" w:rsidR="00DA049D" w:rsidRPr="00D03231" w:rsidRDefault="00A9711B" w:rsidP="00F56DF3">
      <w:pPr>
        <w:pStyle w:val="Heading1"/>
        <w:spacing w:after="0" w:line="240" w:lineRule="auto"/>
        <w:ind w:left="0" w:right="0"/>
        <w:rPr>
          <w:spacing w:val="-5"/>
        </w:rPr>
      </w:pPr>
      <w:r w:rsidRPr="00D03231">
        <w:t>trên địa bàn tỉnh</w:t>
      </w:r>
      <w:r w:rsidRPr="00D03231">
        <w:rPr>
          <w:sz w:val="18"/>
          <w:szCs w:val="18"/>
        </w:rPr>
        <w:t xml:space="preserve"> </w:t>
      </w:r>
      <w:r w:rsidR="007E2B1B" w:rsidRPr="00D03231">
        <w:t>Gia</w:t>
      </w:r>
      <w:r w:rsidR="007E2B1B" w:rsidRPr="00D03231">
        <w:rPr>
          <w:spacing w:val="-1"/>
        </w:rPr>
        <w:t xml:space="preserve"> </w:t>
      </w:r>
      <w:r w:rsidR="007E2B1B" w:rsidRPr="00D03231">
        <w:rPr>
          <w:spacing w:val="-5"/>
        </w:rPr>
        <w:t>Lai</w:t>
      </w:r>
      <w:r w:rsidR="005319D7" w:rsidRPr="00D03231">
        <w:rPr>
          <w:spacing w:val="-5"/>
        </w:rPr>
        <w:t xml:space="preserve"> giai đoạn 2026 - 2030</w:t>
      </w:r>
      <w:bookmarkEnd w:id="0"/>
    </w:p>
    <w:p w14:paraId="1DF4EB85" w14:textId="5C950B1A" w:rsidR="00DA049D" w:rsidRPr="00D03231" w:rsidRDefault="00DA049D" w:rsidP="00F56DF3">
      <w:pPr>
        <w:pStyle w:val="Heading1"/>
        <w:spacing w:after="0" w:line="240" w:lineRule="auto"/>
      </w:pPr>
    </w:p>
    <w:p w14:paraId="568F0CC6" w14:textId="07C56DF3" w:rsidR="00C71DF3" w:rsidRPr="00D03231" w:rsidRDefault="00C71DF3" w:rsidP="00F56DF3">
      <w:pPr>
        <w:spacing w:before="120" w:after="0" w:line="240" w:lineRule="auto"/>
        <w:ind w:right="3" w:firstLine="567"/>
        <w:jc w:val="both"/>
        <w:rPr>
          <w:i/>
          <w:sz w:val="28"/>
          <w:szCs w:val="28"/>
        </w:rPr>
      </w:pPr>
      <w:bookmarkStart w:id="1" w:name="_Hlk224654467"/>
      <w:r w:rsidRPr="00D03231">
        <w:rPr>
          <w:i/>
          <w:sz w:val="28"/>
          <w:szCs w:val="28"/>
        </w:rPr>
        <w:t xml:space="preserve">Căn cứ Luật Tổ chức chính quyền địa phương </w:t>
      </w:r>
      <w:r w:rsidR="006C5FF7" w:rsidRPr="00D03231">
        <w:rPr>
          <w:i/>
          <w:sz w:val="28"/>
          <w:szCs w:val="28"/>
        </w:rPr>
        <w:t>số 72/2025/QH15</w:t>
      </w:r>
      <w:r w:rsidRPr="00D03231">
        <w:rPr>
          <w:i/>
          <w:sz w:val="28"/>
          <w:szCs w:val="28"/>
        </w:rPr>
        <w:t>;</w:t>
      </w:r>
    </w:p>
    <w:p w14:paraId="0AE6968A" w14:textId="54141DFD" w:rsidR="007D3894" w:rsidRPr="00D03231" w:rsidRDefault="007D3894" w:rsidP="00F56DF3">
      <w:pPr>
        <w:spacing w:before="120" w:after="0" w:line="240" w:lineRule="auto"/>
        <w:ind w:right="3" w:firstLine="567"/>
        <w:jc w:val="both"/>
        <w:rPr>
          <w:i/>
          <w:iCs/>
          <w:sz w:val="28"/>
          <w:szCs w:val="28"/>
        </w:rPr>
      </w:pPr>
      <w:r w:rsidRPr="00D03231">
        <w:rPr>
          <w:i/>
          <w:iCs/>
          <w:sz w:val="28"/>
          <w:szCs w:val="28"/>
        </w:rPr>
        <w:t xml:space="preserve">Căn cứ Luật Ban hành văn bản quy phạm pháp luật </w:t>
      </w:r>
      <w:r w:rsidR="006C5FF7" w:rsidRPr="00D03231">
        <w:rPr>
          <w:i/>
          <w:iCs/>
          <w:sz w:val="28"/>
          <w:szCs w:val="28"/>
        </w:rPr>
        <w:t>số 64/2025/QH15</w:t>
      </w:r>
      <w:r w:rsidR="00C7497D" w:rsidRPr="00D03231">
        <w:rPr>
          <w:i/>
          <w:iCs/>
          <w:sz w:val="28"/>
          <w:szCs w:val="28"/>
        </w:rPr>
        <w:t xml:space="preserve"> </w:t>
      </w:r>
      <w:r w:rsidR="00F31942" w:rsidRPr="00D03231">
        <w:rPr>
          <w:i/>
          <w:iCs/>
          <w:sz w:val="28"/>
          <w:szCs w:val="28"/>
        </w:rPr>
        <w:t xml:space="preserve">được </w:t>
      </w:r>
      <w:r w:rsidR="00C7497D" w:rsidRPr="00D03231">
        <w:rPr>
          <w:i/>
          <w:iCs/>
          <w:sz w:val="28"/>
          <w:szCs w:val="28"/>
        </w:rPr>
        <w:t xml:space="preserve">sửa đổi, bổ sung </w:t>
      </w:r>
      <w:r w:rsidR="00F31942" w:rsidRPr="00D03231">
        <w:rPr>
          <w:i/>
          <w:iCs/>
          <w:sz w:val="28"/>
          <w:szCs w:val="28"/>
        </w:rPr>
        <w:t xml:space="preserve">bởi </w:t>
      </w:r>
      <w:r w:rsidR="00C7497D" w:rsidRPr="00D03231">
        <w:rPr>
          <w:i/>
          <w:iCs/>
          <w:sz w:val="28"/>
          <w:szCs w:val="28"/>
        </w:rPr>
        <w:t xml:space="preserve">Luật </w:t>
      </w:r>
      <w:r w:rsidR="006C5FF7" w:rsidRPr="00D03231">
        <w:rPr>
          <w:i/>
          <w:iCs/>
          <w:sz w:val="28"/>
          <w:szCs w:val="28"/>
        </w:rPr>
        <w:t>số 87/2025/QH15</w:t>
      </w:r>
      <w:r w:rsidR="00C7497D" w:rsidRPr="00D03231">
        <w:rPr>
          <w:i/>
          <w:iCs/>
          <w:sz w:val="28"/>
          <w:szCs w:val="28"/>
        </w:rPr>
        <w:t>;</w:t>
      </w:r>
    </w:p>
    <w:bookmarkEnd w:id="1"/>
    <w:p w14:paraId="038DA565" w14:textId="7295D25E" w:rsidR="00A9711B" w:rsidRPr="00D03231" w:rsidRDefault="00A9711B" w:rsidP="00F56DF3">
      <w:pPr>
        <w:spacing w:before="120" w:after="0" w:line="240" w:lineRule="auto"/>
        <w:ind w:firstLine="567"/>
        <w:jc w:val="both"/>
        <w:rPr>
          <w:i/>
          <w:iCs/>
          <w:sz w:val="28"/>
          <w:szCs w:val="28"/>
        </w:rPr>
      </w:pPr>
      <w:r w:rsidRPr="00D03231">
        <w:rPr>
          <w:i/>
          <w:iCs/>
          <w:sz w:val="28"/>
          <w:szCs w:val="28"/>
        </w:rPr>
        <w:t>Căn cứ Luật Ngân sách nhà nước số 89/2025/QH15;</w:t>
      </w:r>
    </w:p>
    <w:p w14:paraId="57C91498" w14:textId="4F90C534" w:rsidR="00A9711B" w:rsidRPr="00D03231" w:rsidRDefault="00A9711B" w:rsidP="00F56DF3">
      <w:pPr>
        <w:spacing w:before="120" w:after="0" w:line="240" w:lineRule="auto"/>
        <w:ind w:firstLine="567"/>
        <w:jc w:val="both"/>
        <w:rPr>
          <w:i/>
          <w:sz w:val="28"/>
          <w:szCs w:val="28"/>
        </w:rPr>
      </w:pPr>
      <w:r w:rsidRPr="00D03231">
        <w:rPr>
          <w:i/>
          <w:iCs/>
          <w:sz w:val="28"/>
          <w:szCs w:val="28"/>
        </w:rPr>
        <w:t xml:space="preserve">Xét Tờ trình số …/TTr-UBND ngày </w:t>
      </w:r>
      <w:r w:rsidR="000B6D3D" w:rsidRPr="00D03231">
        <w:rPr>
          <w:i/>
          <w:iCs/>
          <w:sz w:val="28"/>
          <w:szCs w:val="28"/>
        </w:rPr>
        <w:t>…</w:t>
      </w:r>
      <w:r w:rsidRPr="00D03231">
        <w:rPr>
          <w:i/>
          <w:iCs/>
          <w:sz w:val="28"/>
          <w:szCs w:val="28"/>
        </w:rPr>
        <w:t xml:space="preserve"> tháng … năm 2026 của Ủy ban nhân dân tỉnh </w:t>
      </w:r>
      <w:r w:rsidR="005C3719" w:rsidRPr="00D03231">
        <w:rPr>
          <w:i/>
          <w:iCs/>
          <w:sz w:val="28"/>
          <w:szCs w:val="28"/>
        </w:rPr>
        <w:t xml:space="preserve">Gia Lai </w:t>
      </w:r>
      <w:r w:rsidRPr="00D03231">
        <w:rPr>
          <w:i/>
          <w:iCs/>
          <w:sz w:val="28"/>
          <w:szCs w:val="28"/>
        </w:rPr>
        <w:t xml:space="preserve">về việc ban hành Nghị quyết </w:t>
      </w:r>
      <w:r w:rsidR="005319D7" w:rsidRPr="00D03231">
        <w:rPr>
          <w:i/>
          <w:iCs/>
          <w:sz w:val="28"/>
          <w:szCs w:val="28"/>
        </w:rPr>
        <w:t>Quy định chính sách hỗ trợ khôi phục Không gian văn hóa cồng chiêng trên địa bàn tỉnh Gia</w:t>
      </w:r>
      <w:r w:rsidR="005319D7" w:rsidRPr="00D03231">
        <w:rPr>
          <w:i/>
          <w:iCs/>
          <w:spacing w:val="-1"/>
          <w:sz w:val="28"/>
          <w:szCs w:val="28"/>
        </w:rPr>
        <w:t xml:space="preserve"> </w:t>
      </w:r>
      <w:r w:rsidR="005319D7" w:rsidRPr="00D03231">
        <w:rPr>
          <w:i/>
          <w:iCs/>
          <w:spacing w:val="-5"/>
          <w:sz w:val="28"/>
          <w:szCs w:val="28"/>
        </w:rPr>
        <w:t>Lai giai đoạn 2026 - 2030</w:t>
      </w:r>
      <w:r w:rsidRPr="00D03231">
        <w:rPr>
          <w:i/>
          <w:iCs/>
          <w:sz w:val="28"/>
          <w:szCs w:val="28"/>
        </w:rPr>
        <w:t>; Báo cáo thẩm tra của Ban Văn hóa - Xã hội Hội đồng nhân dân tỉnh</w:t>
      </w:r>
      <w:r w:rsidR="005C3719" w:rsidRPr="00D03231">
        <w:rPr>
          <w:i/>
          <w:iCs/>
          <w:sz w:val="28"/>
          <w:szCs w:val="28"/>
        </w:rPr>
        <w:t xml:space="preserve"> Gia Lai</w:t>
      </w:r>
      <w:r w:rsidRPr="00D03231">
        <w:rPr>
          <w:i/>
          <w:iCs/>
          <w:sz w:val="28"/>
          <w:szCs w:val="28"/>
        </w:rPr>
        <w:t>; ý kiến thảo luận của đại biểu Hội đồng nhân dân tại kỳ họp;</w:t>
      </w:r>
    </w:p>
    <w:p w14:paraId="67015FFF" w14:textId="6369673A" w:rsidR="00DA049D" w:rsidRPr="00D03231" w:rsidRDefault="00A9711B" w:rsidP="00F56DF3">
      <w:pPr>
        <w:pStyle w:val="BodyText"/>
        <w:spacing w:before="120" w:after="0" w:line="240" w:lineRule="auto"/>
        <w:ind w:left="0" w:right="3" w:firstLine="567"/>
        <w:rPr>
          <w:i/>
          <w:spacing w:val="-4"/>
        </w:rPr>
      </w:pPr>
      <w:r w:rsidRPr="00D03231">
        <w:rPr>
          <w:i/>
          <w:spacing w:val="-4"/>
        </w:rPr>
        <w:t>Hội đồng</w:t>
      </w:r>
      <w:r w:rsidR="006C5FF7" w:rsidRPr="00D03231">
        <w:rPr>
          <w:i/>
          <w:spacing w:val="-4"/>
        </w:rPr>
        <w:t xml:space="preserve"> nhân dân ban hành </w:t>
      </w:r>
      <w:r w:rsidRPr="00D03231">
        <w:rPr>
          <w:i/>
          <w:iCs/>
          <w:spacing w:val="-4"/>
        </w:rPr>
        <w:t xml:space="preserve">Nghị quyết </w:t>
      </w:r>
      <w:r w:rsidR="005319D7" w:rsidRPr="00D03231">
        <w:rPr>
          <w:i/>
          <w:iCs/>
          <w:spacing w:val="-4"/>
        </w:rPr>
        <w:t>Quy định chính sách hỗ trợ khôi phục Không gian văn hóa cồng chiêng trên địa bàn tỉnh Gia Lai giai đoạn 2026 - 2030</w:t>
      </w:r>
      <w:r w:rsidR="006C5FF7" w:rsidRPr="00D03231">
        <w:rPr>
          <w:i/>
          <w:iCs/>
          <w:spacing w:val="-4"/>
        </w:rPr>
        <w:t>.</w:t>
      </w:r>
    </w:p>
    <w:p w14:paraId="55765F0E" w14:textId="02D1D5B7" w:rsidR="00321CBD" w:rsidRPr="00D03231" w:rsidRDefault="007E2B1B" w:rsidP="00F56DF3">
      <w:pPr>
        <w:spacing w:before="120" w:after="0" w:line="240" w:lineRule="auto"/>
        <w:ind w:right="3" w:firstLine="567"/>
        <w:jc w:val="both"/>
        <w:rPr>
          <w:b/>
          <w:sz w:val="28"/>
          <w:szCs w:val="28"/>
        </w:rPr>
      </w:pPr>
      <w:r w:rsidRPr="00D03231">
        <w:rPr>
          <w:b/>
          <w:sz w:val="28"/>
          <w:szCs w:val="28"/>
        </w:rPr>
        <w:t xml:space="preserve">Điều 1. </w:t>
      </w:r>
      <w:r w:rsidR="00321CBD" w:rsidRPr="00D03231">
        <w:rPr>
          <w:b/>
          <w:sz w:val="28"/>
          <w:szCs w:val="28"/>
        </w:rPr>
        <w:t>Phạm vi điều chỉnh và đối tượng áp dụng</w:t>
      </w:r>
    </w:p>
    <w:p w14:paraId="21923176" w14:textId="77777777" w:rsidR="00321CBD" w:rsidRPr="00D03231" w:rsidRDefault="00321CBD" w:rsidP="00F56DF3">
      <w:pPr>
        <w:spacing w:before="120" w:after="0" w:line="240" w:lineRule="auto"/>
        <w:ind w:right="3" w:firstLine="567"/>
        <w:jc w:val="both"/>
        <w:rPr>
          <w:sz w:val="28"/>
          <w:szCs w:val="28"/>
        </w:rPr>
      </w:pPr>
      <w:r w:rsidRPr="00D03231">
        <w:rPr>
          <w:sz w:val="28"/>
          <w:szCs w:val="28"/>
        </w:rPr>
        <w:t>1. Phạm vi điều chỉnh</w:t>
      </w:r>
    </w:p>
    <w:p w14:paraId="179EA7C2" w14:textId="1AC05F2D" w:rsidR="009262C9" w:rsidRPr="00D03231" w:rsidRDefault="00F97120" w:rsidP="00F56DF3">
      <w:pPr>
        <w:spacing w:before="120" w:after="0" w:line="240" w:lineRule="auto"/>
        <w:ind w:right="3" w:firstLine="567"/>
        <w:jc w:val="both"/>
        <w:rPr>
          <w:sz w:val="28"/>
          <w:szCs w:val="28"/>
        </w:rPr>
      </w:pPr>
      <w:r w:rsidRPr="00D03231">
        <w:rPr>
          <w:sz w:val="28"/>
          <w:szCs w:val="28"/>
        </w:rPr>
        <w:t>L</w:t>
      </w:r>
      <w:r w:rsidR="00F26E86" w:rsidRPr="00D03231">
        <w:rPr>
          <w:sz w:val="28"/>
          <w:szCs w:val="28"/>
        </w:rPr>
        <w:t xml:space="preserve">àm </w:t>
      </w:r>
      <w:r w:rsidR="009765F9" w:rsidRPr="00D03231">
        <w:rPr>
          <w:sz w:val="28"/>
          <w:szCs w:val="28"/>
        </w:rPr>
        <w:t xml:space="preserve">mới </w:t>
      </w:r>
      <w:r w:rsidR="00F26E86" w:rsidRPr="00D03231">
        <w:rPr>
          <w:sz w:val="28"/>
          <w:szCs w:val="28"/>
        </w:rPr>
        <w:t xml:space="preserve">nhà rông truyền thống của các dân tộc </w:t>
      </w:r>
      <w:r w:rsidR="00AC3EBA" w:rsidRPr="00D03231">
        <w:rPr>
          <w:sz w:val="28"/>
          <w:szCs w:val="28"/>
        </w:rPr>
        <w:t xml:space="preserve">thiểu số: </w:t>
      </w:r>
      <w:r w:rsidR="00F26E86" w:rsidRPr="00D03231">
        <w:rPr>
          <w:sz w:val="28"/>
          <w:szCs w:val="28"/>
        </w:rPr>
        <w:t xml:space="preserve">Bahnar, Chăm, H’rê và Jrai trên địa bàn tỉnh Gia Lai. </w:t>
      </w:r>
      <w:r w:rsidR="009262C9" w:rsidRPr="00D03231">
        <w:rPr>
          <w:sz w:val="28"/>
          <w:szCs w:val="28"/>
        </w:rPr>
        <w:t xml:space="preserve">Việc làm nhà rông </w:t>
      </w:r>
      <w:r w:rsidR="00941C7B" w:rsidRPr="00D03231">
        <w:rPr>
          <w:sz w:val="28"/>
          <w:szCs w:val="28"/>
        </w:rPr>
        <w:t xml:space="preserve">bảo </w:t>
      </w:r>
      <w:r w:rsidR="009262C9" w:rsidRPr="00D03231">
        <w:rPr>
          <w:sz w:val="28"/>
          <w:szCs w:val="28"/>
        </w:rPr>
        <w:t>đảm các yếu tố truyền thống của dân tộc tại địa phương.</w:t>
      </w:r>
      <w:r w:rsidRPr="00D03231">
        <w:rPr>
          <w:sz w:val="28"/>
          <w:szCs w:val="28"/>
        </w:rPr>
        <w:t xml:space="preserve"> </w:t>
      </w:r>
    </w:p>
    <w:p w14:paraId="2758A8F8" w14:textId="27571D3F" w:rsidR="00F97120" w:rsidRPr="00D03231" w:rsidRDefault="00F97120" w:rsidP="00F56DF3">
      <w:pPr>
        <w:spacing w:before="120" w:after="0" w:line="240" w:lineRule="auto"/>
        <w:ind w:right="3" w:firstLine="567"/>
        <w:jc w:val="both"/>
        <w:rPr>
          <w:sz w:val="28"/>
          <w:szCs w:val="28"/>
        </w:rPr>
      </w:pPr>
      <w:r w:rsidRPr="00D03231">
        <w:rPr>
          <w:sz w:val="28"/>
          <w:szCs w:val="28"/>
        </w:rPr>
        <w:t>Nghị quyết này không quy định đối với việc sửa chữa nhà rông tại các cộng đồng dân tộc thiểu số: Bahnar, Chăm, H’rê và Jrai trên địa bàn tỉnh Gia Lai.</w:t>
      </w:r>
    </w:p>
    <w:p w14:paraId="7219AE2B" w14:textId="77777777" w:rsidR="00321CBD" w:rsidRPr="00D03231" w:rsidRDefault="00321CBD" w:rsidP="00F56DF3">
      <w:pPr>
        <w:spacing w:before="120" w:after="0" w:line="240" w:lineRule="auto"/>
        <w:ind w:right="3" w:firstLine="567"/>
        <w:jc w:val="both"/>
        <w:rPr>
          <w:sz w:val="28"/>
          <w:szCs w:val="28"/>
        </w:rPr>
      </w:pPr>
      <w:r w:rsidRPr="00D03231">
        <w:rPr>
          <w:sz w:val="28"/>
          <w:szCs w:val="28"/>
        </w:rPr>
        <w:t>2. Đối tượng áp dụng</w:t>
      </w:r>
    </w:p>
    <w:p w14:paraId="6E509A80" w14:textId="0A7D0279" w:rsidR="00F26E86" w:rsidRPr="00D03231" w:rsidRDefault="00F26E86" w:rsidP="00F56DF3">
      <w:pPr>
        <w:spacing w:before="120" w:after="0" w:line="240" w:lineRule="auto"/>
        <w:ind w:right="3" w:firstLine="567"/>
        <w:jc w:val="both"/>
        <w:rPr>
          <w:sz w:val="28"/>
          <w:szCs w:val="28"/>
        </w:rPr>
      </w:pPr>
      <w:r w:rsidRPr="00D03231">
        <w:rPr>
          <w:sz w:val="28"/>
          <w:szCs w:val="28"/>
        </w:rPr>
        <w:t xml:space="preserve">Các xã, phường </w:t>
      </w:r>
      <w:r w:rsidR="005C3719" w:rsidRPr="00D03231">
        <w:rPr>
          <w:sz w:val="28"/>
          <w:szCs w:val="28"/>
        </w:rPr>
        <w:t xml:space="preserve">thuộc vùng đồng bào dân tộc thiểu số và miền núi </w:t>
      </w:r>
      <w:r w:rsidRPr="00D03231">
        <w:rPr>
          <w:sz w:val="28"/>
          <w:szCs w:val="28"/>
        </w:rPr>
        <w:t>trên địa bàn tỉnh Gia Lai</w:t>
      </w:r>
      <w:r w:rsidR="005C3719" w:rsidRPr="00D03231">
        <w:rPr>
          <w:sz w:val="28"/>
          <w:szCs w:val="28"/>
        </w:rPr>
        <w:t xml:space="preserve">, </w:t>
      </w:r>
      <w:r w:rsidR="00941C7B" w:rsidRPr="00D03231">
        <w:rPr>
          <w:sz w:val="28"/>
          <w:szCs w:val="28"/>
        </w:rPr>
        <w:t>có một hoặc nhiều</w:t>
      </w:r>
      <w:r w:rsidR="00F31942" w:rsidRPr="00D03231">
        <w:rPr>
          <w:sz w:val="28"/>
          <w:szCs w:val="28"/>
        </w:rPr>
        <w:t xml:space="preserve"> </w:t>
      </w:r>
      <w:r w:rsidR="00112ADD" w:rsidRPr="00D03231">
        <w:rPr>
          <w:sz w:val="28"/>
          <w:szCs w:val="28"/>
        </w:rPr>
        <w:t xml:space="preserve">cộng đồng </w:t>
      </w:r>
      <w:r w:rsidRPr="00D03231">
        <w:rPr>
          <w:sz w:val="28"/>
          <w:szCs w:val="28"/>
        </w:rPr>
        <w:t>dân tộc thiểu số: Bahnar, Chăm, H’rê, Jrai sinh sống</w:t>
      </w:r>
      <w:r w:rsidR="00112ADD" w:rsidRPr="00D03231">
        <w:rPr>
          <w:sz w:val="28"/>
          <w:szCs w:val="28"/>
        </w:rPr>
        <w:t xml:space="preserve">, </w:t>
      </w:r>
      <w:r w:rsidRPr="00D03231">
        <w:rPr>
          <w:sz w:val="28"/>
          <w:szCs w:val="28"/>
        </w:rPr>
        <w:t xml:space="preserve">còn duy trì sinh hoạt </w:t>
      </w:r>
      <w:r w:rsidR="00112ADD" w:rsidRPr="00D03231">
        <w:rPr>
          <w:sz w:val="28"/>
          <w:szCs w:val="28"/>
        </w:rPr>
        <w:t>văn hóa</w:t>
      </w:r>
      <w:r w:rsidRPr="00D03231">
        <w:rPr>
          <w:sz w:val="28"/>
          <w:szCs w:val="28"/>
        </w:rPr>
        <w:t xml:space="preserve"> tại nhà rông</w:t>
      </w:r>
      <w:r w:rsidR="00112ADD" w:rsidRPr="00D03231">
        <w:rPr>
          <w:sz w:val="28"/>
          <w:szCs w:val="28"/>
        </w:rPr>
        <w:t>.</w:t>
      </w:r>
    </w:p>
    <w:p w14:paraId="5C991E8E" w14:textId="24C914A3" w:rsidR="009262C9" w:rsidRPr="00D03231" w:rsidRDefault="009262C9" w:rsidP="00F56DF3">
      <w:pPr>
        <w:spacing w:before="120" w:after="0" w:line="240" w:lineRule="auto"/>
        <w:ind w:right="3" w:firstLine="567"/>
        <w:jc w:val="both"/>
        <w:rPr>
          <w:b/>
          <w:bCs/>
          <w:sz w:val="28"/>
          <w:szCs w:val="28"/>
        </w:rPr>
      </w:pPr>
      <w:r w:rsidRPr="00D03231">
        <w:rPr>
          <w:b/>
          <w:bCs/>
          <w:sz w:val="28"/>
          <w:szCs w:val="28"/>
        </w:rPr>
        <w:t>Điều 2. Nội dung</w:t>
      </w:r>
      <w:r w:rsidR="00F56DF3" w:rsidRPr="00D03231">
        <w:rPr>
          <w:b/>
          <w:bCs/>
          <w:sz w:val="28"/>
          <w:szCs w:val="28"/>
        </w:rPr>
        <w:t>, điều kiện</w:t>
      </w:r>
      <w:r w:rsidRPr="00D03231">
        <w:rPr>
          <w:b/>
          <w:bCs/>
          <w:sz w:val="28"/>
          <w:szCs w:val="28"/>
        </w:rPr>
        <w:t xml:space="preserve"> và mức hỗ trợ</w:t>
      </w:r>
    </w:p>
    <w:p w14:paraId="53B21CE3" w14:textId="77777777" w:rsidR="009262C9" w:rsidRPr="00D03231" w:rsidRDefault="009262C9" w:rsidP="00F56DF3">
      <w:pPr>
        <w:spacing w:before="120" w:after="0" w:line="240" w:lineRule="auto"/>
        <w:ind w:right="3" w:firstLine="567"/>
        <w:jc w:val="both"/>
        <w:rPr>
          <w:sz w:val="28"/>
          <w:szCs w:val="28"/>
        </w:rPr>
      </w:pPr>
      <w:r w:rsidRPr="00D03231">
        <w:rPr>
          <w:sz w:val="28"/>
          <w:szCs w:val="28"/>
        </w:rPr>
        <w:t>1. Nội dung</w:t>
      </w:r>
    </w:p>
    <w:p w14:paraId="72510CB3" w14:textId="6E30D8C2" w:rsidR="009262C9" w:rsidRPr="00D03231" w:rsidRDefault="009262C9" w:rsidP="00F56DF3">
      <w:pPr>
        <w:spacing w:before="120" w:after="0" w:line="240" w:lineRule="auto"/>
        <w:ind w:right="3" w:firstLine="567"/>
        <w:jc w:val="both"/>
        <w:rPr>
          <w:sz w:val="28"/>
          <w:szCs w:val="28"/>
        </w:rPr>
      </w:pPr>
      <w:bookmarkStart w:id="2" w:name="_Hlk225864836"/>
      <w:r w:rsidRPr="00D03231">
        <w:rPr>
          <w:sz w:val="28"/>
          <w:szCs w:val="28"/>
        </w:rPr>
        <w:t>H</w:t>
      </w:r>
      <w:r w:rsidR="005319D7" w:rsidRPr="00D03231">
        <w:rPr>
          <w:sz w:val="28"/>
          <w:szCs w:val="28"/>
        </w:rPr>
        <w:t>ỗ trợ khôi phục Không gian văn hóa cồng chiêng trên địa bàn tỉnh Gia</w:t>
      </w:r>
      <w:r w:rsidR="005319D7" w:rsidRPr="00D03231">
        <w:rPr>
          <w:spacing w:val="-1"/>
          <w:sz w:val="28"/>
          <w:szCs w:val="28"/>
        </w:rPr>
        <w:t xml:space="preserve"> </w:t>
      </w:r>
      <w:r w:rsidR="005319D7" w:rsidRPr="00D03231">
        <w:rPr>
          <w:spacing w:val="-5"/>
          <w:sz w:val="28"/>
          <w:szCs w:val="28"/>
        </w:rPr>
        <w:t>Lai giai đoạn 2026 - 2030</w:t>
      </w:r>
      <w:r w:rsidRPr="00D03231">
        <w:rPr>
          <w:sz w:val="28"/>
          <w:szCs w:val="28"/>
        </w:rPr>
        <w:t>, thông qua việc h</w:t>
      </w:r>
      <w:r w:rsidR="005319D7" w:rsidRPr="00D03231">
        <w:rPr>
          <w:sz w:val="28"/>
          <w:szCs w:val="28"/>
        </w:rPr>
        <w:t xml:space="preserve">ỗ trợ kinh phí cho các </w:t>
      </w:r>
      <w:r w:rsidR="00924F2E" w:rsidRPr="00D03231">
        <w:rPr>
          <w:sz w:val="28"/>
          <w:szCs w:val="28"/>
        </w:rPr>
        <w:t>địa phương có</w:t>
      </w:r>
      <w:r w:rsidR="005319D7" w:rsidRPr="00D03231">
        <w:rPr>
          <w:sz w:val="28"/>
          <w:szCs w:val="28"/>
        </w:rPr>
        <w:t xml:space="preserve"> đồng bào dân tộc Bahnar, Chăm, H’rê và Jrai</w:t>
      </w:r>
      <w:r w:rsidR="00321CBD" w:rsidRPr="00D03231">
        <w:rPr>
          <w:sz w:val="28"/>
          <w:szCs w:val="28"/>
        </w:rPr>
        <w:t xml:space="preserve"> </w:t>
      </w:r>
      <w:r w:rsidR="005319D7" w:rsidRPr="00D03231">
        <w:rPr>
          <w:sz w:val="28"/>
          <w:szCs w:val="28"/>
        </w:rPr>
        <w:t>làm nhà rông truyền thống, ưu tiên các điểm du lịch cộng đồng</w:t>
      </w:r>
      <w:r w:rsidR="00C45D2F" w:rsidRPr="00D03231">
        <w:rPr>
          <w:sz w:val="28"/>
          <w:szCs w:val="28"/>
        </w:rPr>
        <w:t>, các địa điểm có tiềm năng phát triển du lịch cộng đồng</w:t>
      </w:r>
      <w:r w:rsidR="005319D7" w:rsidRPr="00D03231">
        <w:rPr>
          <w:sz w:val="28"/>
          <w:szCs w:val="28"/>
        </w:rPr>
        <w:t xml:space="preserve">. </w:t>
      </w:r>
    </w:p>
    <w:bookmarkEnd w:id="2"/>
    <w:p w14:paraId="1F06E8EC" w14:textId="5A31260A" w:rsidR="00C45D2F" w:rsidRPr="00D03231" w:rsidRDefault="00C473CC" w:rsidP="00F56DF3">
      <w:pPr>
        <w:spacing w:before="120" w:after="0" w:line="240" w:lineRule="auto"/>
        <w:ind w:right="3" w:firstLine="567"/>
        <w:jc w:val="both"/>
        <w:rPr>
          <w:sz w:val="28"/>
          <w:szCs w:val="28"/>
        </w:rPr>
      </w:pPr>
      <w:r w:rsidRPr="00D03231">
        <w:rPr>
          <w:sz w:val="28"/>
          <w:szCs w:val="28"/>
        </w:rPr>
        <w:t xml:space="preserve">2. </w:t>
      </w:r>
      <w:r w:rsidR="009262C9" w:rsidRPr="00D03231">
        <w:rPr>
          <w:sz w:val="28"/>
          <w:szCs w:val="28"/>
        </w:rPr>
        <w:t xml:space="preserve">Điều kiện hỗ trợ: </w:t>
      </w:r>
      <w:bookmarkStart w:id="3" w:name="_Hlk225864849"/>
      <w:r w:rsidR="00C45D2F" w:rsidRPr="00D03231">
        <w:rPr>
          <w:sz w:val="28"/>
          <w:szCs w:val="28"/>
        </w:rPr>
        <w:t xml:space="preserve">Địa phương làm nhà rông truyền thống xây dựng phương </w:t>
      </w:r>
      <w:r w:rsidR="00C45D2F" w:rsidRPr="00D03231">
        <w:rPr>
          <w:sz w:val="28"/>
          <w:szCs w:val="28"/>
        </w:rPr>
        <w:lastRenderedPageBreak/>
        <w:t>án, kế hoạch, trong đó thể hiện phương thức triển khai, nguyên vật liệu và nhân công sử dụng, kinh phí thực hiện, tiến độ thực hiện, thời gian hoàn thành; kèm theo hình ảnh minh họa, ý kiến của các cơ quan, đơn vị, cá nhân liên quan và cộng đồng tại địa phương làm cơ sở xác định, hỗ trợ kinh phí.</w:t>
      </w:r>
      <w:bookmarkEnd w:id="3"/>
    </w:p>
    <w:p w14:paraId="3ACC9978" w14:textId="613F305C" w:rsidR="00DA049D" w:rsidRPr="00D03231" w:rsidRDefault="00C473CC" w:rsidP="00F56DF3">
      <w:pPr>
        <w:spacing w:before="120" w:after="0" w:line="240" w:lineRule="auto"/>
        <w:ind w:right="3" w:firstLine="567"/>
        <w:jc w:val="both"/>
        <w:rPr>
          <w:sz w:val="28"/>
          <w:szCs w:val="28"/>
        </w:rPr>
      </w:pPr>
      <w:r w:rsidRPr="00D03231">
        <w:rPr>
          <w:sz w:val="28"/>
          <w:szCs w:val="28"/>
        </w:rPr>
        <w:t>3</w:t>
      </w:r>
      <w:r w:rsidR="00321CBD" w:rsidRPr="00D03231">
        <w:rPr>
          <w:sz w:val="28"/>
          <w:szCs w:val="28"/>
        </w:rPr>
        <w:t xml:space="preserve">. </w:t>
      </w:r>
      <w:r w:rsidR="009262C9" w:rsidRPr="00D03231">
        <w:rPr>
          <w:sz w:val="28"/>
          <w:szCs w:val="28"/>
        </w:rPr>
        <w:t xml:space="preserve">Mức hỗ trợ: </w:t>
      </w:r>
      <w:r w:rsidR="00657444" w:rsidRPr="00D03231">
        <w:rPr>
          <w:sz w:val="28"/>
          <w:szCs w:val="28"/>
        </w:rPr>
        <w:t xml:space="preserve">Không quá </w:t>
      </w:r>
      <w:r w:rsidR="009262C9" w:rsidRPr="00D03231">
        <w:rPr>
          <w:sz w:val="28"/>
          <w:szCs w:val="28"/>
        </w:rPr>
        <w:t>01 tỷ đồng/công trình</w:t>
      </w:r>
      <w:r w:rsidRPr="00D03231">
        <w:rPr>
          <w:sz w:val="28"/>
          <w:szCs w:val="28"/>
        </w:rPr>
        <w:t>.</w:t>
      </w:r>
      <w:r w:rsidR="00AF607F" w:rsidRPr="00D03231">
        <w:rPr>
          <w:sz w:val="28"/>
          <w:szCs w:val="28"/>
        </w:rPr>
        <w:t xml:space="preserve"> </w:t>
      </w:r>
    </w:p>
    <w:p w14:paraId="52F9CAEE" w14:textId="20715A38" w:rsidR="00C473CC" w:rsidRPr="00D03231" w:rsidRDefault="00C473CC" w:rsidP="00F56DF3">
      <w:pPr>
        <w:spacing w:before="120" w:after="0" w:line="240" w:lineRule="auto"/>
        <w:ind w:right="3" w:firstLine="567"/>
        <w:jc w:val="both"/>
        <w:rPr>
          <w:sz w:val="28"/>
          <w:szCs w:val="28"/>
        </w:rPr>
      </w:pPr>
      <w:r w:rsidRPr="00D03231">
        <w:rPr>
          <w:b/>
          <w:bCs/>
          <w:sz w:val="28"/>
          <w:szCs w:val="28"/>
        </w:rPr>
        <w:t xml:space="preserve">Điều 3. </w:t>
      </w:r>
      <w:bookmarkStart w:id="4" w:name="_Hlk224654035"/>
      <w:r w:rsidRPr="00D03231">
        <w:rPr>
          <w:b/>
          <w:bCs/>
          <w:sz w:val="28"/>
          <w:szCs w:val="28"/>
        </w:rPr>
        <w:t>Nguyên tắc, phương thức hỗ trợ</w:t>
      </w:r>
      <w:bookmarkEnd w:id="4"/>
    </w:p>
    <w:p w14:paraId="2E5D62E4" w14:textId="0D19E79D" w:rsidR="00C473CC" w:rsidRPr="00D03231" w:rsidRDefault="00C473CC" w:rsidP="00F56DF3">
      <w:pPr>
        <w:spacing w:before="120" w:after="0" w:line="240" w:lineRule="auto"/>
        <w:ind w:right="3" w:firstLine="567"/>
        <w:jc w:val="both"/>
        <w:rPr>
          <w:sz w:val="28"/>
          <w:szCs w:val="28"/>
        </w:rPr>
      </w:pPr>
      <w:r w:rsidRPr="00D03231">
        <w:rPr>
          <w:sz w:val="28"/>
          <w:szCs w:val="28"/>
        </w:rPr>
        <w:t>Mỗi xã, phường được nhận hỗ trợ một lần theo nội dung chính sách quy định tại Nghị quyết này. Trường hợp cùng một nội dung, đối tượng được nhận hỗ trợ theo Nghị quyết này thì không được hỗ trợ theo các quy định khác và ngược lại.</w:t>
      </w:r>
    </w:p>
    <w:p w14:paraId="3E3C12A0" w14:textId="7F294BBB" w:rsidR="00F56DF3" w:rsidRPr="00D03231" w:rsidRDefault="00F56DF3" w:rsidP="00F56DF3">
      <w:pPr>
        <w:spacing w:before="120" w:after="0" w:line="240" w:lineRule="auto"/>
        <w:ind w:right="3" w:firstLine="567"/>
        <w:jc w:val="both"/>
        <w:rPr>
          <w:sz w:val="28"/>
          <w:szCs w:val="28"/>
        </w:rPr>
      </w:pPr>
      <w:bookmarkStart w:id="5" w:name="_Hlk225864869"/>
      <w:r w:rsidRPr="00D03231">
        <w:rPr>
          <w:sz w:val="28"/>
          <w:szCs w:val="28"/>
        </w:rPr>
        <w:t>Kinh phí hỗ trợ được cấp khi địa phương đã triển khai một phần việc làm nhà rông truyền thống tại địa bàn; được cơ quan liên quan kiểm tra, xác định đủ điều kiện nhận hỗ trợ.</w:t>
      </w:r>
    </w:p>
    <w:p w14:paraId="35D72EA7" w14:textId="56D00B41" w:rsidR="005C3719" w:rsidRPr="00D03231" w:rsidRDefault="005C3719" w:rsidP="00F56DF3">
      <w:pPr>
        <w:spacing w:before="120" w:after="0" w:line="240" w:lineRule="auto"/>
        <w:ind w:right="3" w:firstLine="567"/>
        <w:jc w:val="both"/>
        <w:rPr>
          <w:sz w:val="28"/>
          <w:szCs w:val="28"/>
        </w:rPr>
      </w:pPr>
      <w:r w:rsidRPr="00D03231">
        <w:rPr>
          <w:sz w:val="28"/>
          <w:szCs w:val="28"/>
        </w:rPr>
        <w:t>Mỗi năm, hỗ trợ tối đa 10 địa phương trên địa bàn tỉnh theo chính sách quy định tại Nghị quyết này.</w:t>
      </w:r>
    </w:p>
    <w:bookmarkEnd w:id="5"/>
    <w:p w14:paraId="29444B43" w14:textId="48D05E98" w:rsidR="00A33E12" w:rsidRPr="00D03231" w:rsidRDefault="00A33E12" w:rsidP="00F56DF3">
      <w:pPr>
        <w:spacing w:before="120" w:after="0" w:line="240" w:lineRule="auto"/>
        <w:ind w:right="3" w:firstLine="567"/>
        <w:jc w:val="both"/>
        <w:rPr>
          <w:b/>
          <w:bCs/>
          <w:sz w:val="28"/>
          <w:szCs w:val="28"/>
        </w:rPr>
      </w:pPr>
      <w:r w:rsidRPr="00D03231">
        <w:rPr>
          <w:b/>
          <w:bCs/>
          <w:sz w:val="28"/>
          <w:szCs w:val="28"/>
        </w:rPr>
        <w:t>Điều 4. Nguồn kinh phí thực hiện</w:t>
      </w:r>
    </w:p>
    <w:p w14:paraId="1F44D728" w14:textId="1F9F3A7B" w:rsidR="00AC3EBA" w:rsidRPr="00D03231" w:rsidRDefault="00AC3EBA" w:rsidP="00F56DF3">
      <w:pPr>
        <w:pStyle w:val="NormalWeb"/>
        <w:spacing w:before="120" w:beforeAutospacing="0" w:after="0" w:afterAutospacing="0"/>
        <w:ind w:firstLine="567"/>
        <w:jc w:val="both"/>
        <w:rPr>
          <w:sz w:val="28"/>
          <w:szCs w:val="28"/>
          <w:lang w:val="nl-NL"/>
        </w:rPr>
      </w:pPr>
      <w:r w:rsidRPr="00D03231">
        <w:rPr>
          <w:spacing w:val="3"/>
          <w:sz w:val="28"/>
          <w:szCs w:val="28"/>
          <w:shd w:val="clear" w:color="auto" w:fill="FFFFFF"/>
        </w:rPr>
        <w:t xml:space="preserve">Nguồn ngân sách </w:t>
      </w:r>
      <w:r w:rsidR="005C3719" w:rsidRPr="00D03231">
        <w:rPr>
          <w:spacing w:val="3"/>
          <w:sz w:val="28"/>
          <w:szCs w:val="28"/>
          <w:shd w:val="clear" w:color="auto" w:fill="FFFFFF"/>
        </w:rPr>
        <w:t>tỉnh theo phân cấp hiện hành</w:t>
      </w:r>
      <w:r w:rsidR="001955CC" w:rsidRPr="00D03231">
        <w:rPr>
          <w:spacing w:val="3"/>
          <w:sz w:val="28"/>
          <w:szCs w:val="28"/>
          <w:shd w:val="clear" w:color="auto" w:fill="FFFFFF"/>
        </w:rPr>
        <w:t>;</w:t>
      </w:r>
      <w:r w:rsidR="005C3719" w:rsidRPr="00D03231">
        <w:rPr>
          <w:spacing w:val="3"/>
          <w:sz w:val="28"/>
          <w:szCs w:val="28"/>
          <w:shd w:val="clear" w:color="auto" w:fill="FFFFFF"/>
        </w:rPr>
        <w:t xml:space="preserve"> </w:t>
      </w:r>
      <w:r w:rsidR="001955CC" w:rsidRPr="00D03231">
        <w:rPr>
          <w:spacing w:val="3"/>
          <w:sz w:val="28"/>
          <w:szCs w:val="28"/>
          <w:shd w:val="clear" w:color="auto" w:fill="FFFFFF"/>
        </w:rPr>
        <w:t xml:space="preserve">kinh phí </w:t>
      </w:r>
      <w:r w:rsidR="005C3719" w:rsidRPr="00D03231">
        <w:rPr>
          <w:spacing w:val="3"/>
          <w:sz w:val="28"/>
          <w:szCs w:val="28"/>
          <w:shd w:val="clear" w:color="auto" w:fill="FFFFFF"/>
        </w:rPr>
        <w:t xml:space="preserve">lồng ghép </w:t>
      </w:r>
      <w:r w:rsidR="001955CC" w:rsidRPr="00D03231">
        <w:rPr>
          <w:spacing w:val="3"/>
          <w:sz w:val="28"/>
          <w:szCs w:val="28"/>
          <w:shd w:val="clear" w:color="auto" w:fill="FFFFFF"/>
        </w:rPr>
        <w:t xml:space="preserve">từ các </w:t>
      </w:r>
      <w:r w:rsidR="008D0760" w:rsidRPr="00D03231">
        <w:rPr>
          <w:spacing w:val="3"/>
          <w:sz w:val="28"/>
          <w:szCs w:val="28"/>
          <w:shd w:val="clear" w:color="auto" w:fill="FFFFFF"/>
        </w:rPr>
        <w:t xml:space="preserve">nguồn vốn </w:t>
      </w:r>
      <w:r w:rsidR="005C3719" w:rsidRPr="00D03231">
        <w:rPr>
          <w:spacing w:val="3"/>
          <w:sz w:val="28"/>
          <w:szCs w:val="28"/>
          <w:shd w:val="clear" w:color="auto" w:fill="FFFFFF"/>
        </w:rPr>
        <w:t>chương trình mục tiêu quốc gia (nếu có).</w:t>
      </w:r>
    </w:p>
    <w:p w14:paraId="6CB94CBF" w14:textId="77777777" w:rsidR="00B46354" w:rsidRPr="00D03231" w:rsidRDefault="00843A33" w:rsidP="00F56DF3">
      <w:pPr>
        <w:shd w:val="clear" w:color="auto" w:fill="FFFFFF"/>
        <w:spacing w:before="120" w:after="0" w:line="240" w:lineRule="auto"/>
        <w:ind w:firstLine="567"/>
        <w:jc w:val="both"/>
        <w:rPr>
          <w:b/>
          <w:sz w:val="28"/>
          <w:szCs w:val="28"/>
        </w:rPr>
      </w:pPr>
      <w:r w:rsidRPr="00D03231">
        <w:rPr>
          <w:b/>
          <w:sz w:val="28"/>
          <w:szCs w:val="28"/>
        </w:rPr>
        <w:t xml:space="preserve">Điều </w:t>
      </w:r>
      <w:r w:rsidR="00657444" w:rsidRPr="00D03231">
        <w:rPr>
          <w:b/>
          <w:sz w:val="28"/>
          <w:szCs w:val="28"/>
        </w:rPr>
        <w:t>5</w:t>
      </w:r>
      <w:r w:rsidRPr="00D03231">
        <w:rPr>
          <w:b/>
          <w:sz w:val="28"/>
          <w:szCs w:val="28"/>
        </w:rPr>
        <w:t xml:space="preserve">. </w:t>
      </w:r>
      <w:r w:rsidR="00B46354" w:rsidRPr="00D03231">
        <w:rPr>
          <w:b/>
          <w:sz w:val="28"/>
          <w:szCs w:val="28"/>
        </w:rPr>
        <w:t>Tổ chức thực hiện</w:t>
      </w:r>
    </w:p>
    <w:p w14:paraId="1BA69FCE" w14:textId="77777777" w:rsidR="00B46354" w:rsidRPr="00D03231" w:rsidRDefault="00B46354" w:rsidP="00F56DF3">
      <w:pPr>
        <w:tabs>
          <w:tab w:val="left" w:pos="-180"/>
        </w:tabs>
        <w:spacing w:before="120" w:after="0" w:line="240" w:lineRule="auto"/>
        <w:ind w:firstLine="567"/>
        <w:jc w:val="both"/>
        <w:rPr>
          <w:sz w:val="28"/>
          <w:szCs w:val="28"/>
        </w:rPr>
      </w:pPr>
      <w:r w:rsidRPr="00D03231">
        <w:rPr>
          <w:sz w:val="28"/>
          <w:szCs w:val="28"/>
        </w:rPr>
        <w:t xml:space="preserve">1. Ủy ban nhân dân tỉnh tổ chức triển khai thực hiện Nghị quyết. </w:t>
      </w:r>
    </w:p>
    <w:p w14:paraId="624D5EFA" w14:textId="77777777" w:rsidR="00B46354" w:rsidRPr="00D03231" w:rsidRDefault="00B46354" w:rsidP="00F56DF3">
      <w:pPr>
        <w:tabs>
          <w:tab w:val="left" w:pos="-180"/>
        </w:tabs>
        <w:spacing w:before="120" w:after="0" w:line="240" w:lineRule="auto"/>
        <w:ind w:firstLine="567"/>
        <w:jc w:val="both"/>
        <w:rPr>
          <w:sz w:val="28"/>
          <w:szCs w:val="28"/>
        </w:rPr>
      </w:pPr>
      <w:r w:rsidRPr="00D03231">
        <w:rPr>
          <w:sz w:val="28"/>
          <w:szCs w:val="28"/>
        </w:rPr>
        <w:t xml:space="preserve">2. Thường trực Hội đồng nhân dân tỉnh, các Ban Hội đồng nhân dân tỉnh, Tổ đại biểu Hội đồng nhân dân tỉnh và đại biểu Hội đồng nhân dân tỉnh trong phạm vi nhiệm vụ, quyền hạn của mình, giám sát việc thực hiện Nghị quyết này. </w:t>
      </w:r>
    </w:p>
    <w:p w14:paraId="63183DB7" w14:textId="77777777" w:rsidR="00B46354" w:rsidRPr="00D03231" w:rsidRDefault="004973C4" w:rsidP="00F56DF3">
      <w:pPr>
        <w:tabs>
          <w:tab w:val="left" w:pos="-180"/>
        </w:tabs>
        <w:spacing w:before="120" w:after="0" w:line="240" w:lineRule="auto"/>
        <w:ind w:firstLine="567"/>
        <w:jc w:val="both"/>
        <w:rPr>
          <w:b/>
          <w:bCs/>
          <w:sz w:val="28"/>
          <w:szCs w:val="28"/>
        </w:rPr>
      </w:pPr>
      <w:r w:rsidRPr="00D03231">
        <w:rPr>
          <w:b/>
          <w:sz w:val="28"/>
          <w:szCs w:val="28"/>
        </w:rPr>
        <w:t xml:space="preserve">Điều </w:t>
      </w:r>
      <w:r w:rsidR="00657444" w:rsidRPr="00D03231">
        <w:rPr>
          <w:b/>
          <w:sz w:val="28"/>
          <w:szCs w:val="28"/>
        </w:rPr>
        <w:t>6</w:t>
      </w:r>
      <w:r w:rsidRPr="00D03231">
        <w:rPr>
          <w:b/>
          <w:sz w:val="28"/>
          <w:szCs w:val="28"/>
        </w:rPr>
        <w:t xml:space="preserve">. </w:t>
      </w:r>
      <w:r w:rsidR="00B46354" w:rsidRPr="00D03231">
        <w:rPr>
          <w:b/>
          <w:bCs/>
          <w:sz w:val="28"/>
          <w:szCs w:val="28"/>
        </w:rPr>
        <w:t xml:space="preserve">Điều khoản thi hành </w:t>
      </w:r>
    </w:p>
    <w:p w14:paraId="34048F9D" w14:textId="313DECAD" w:rsidR="00B46354" w:rsidRPr="00D03231" w:rsidRDefault="00B46354" w:rsidP="00F56DF3">
      <w:pPr>
        <w:tabs>
          <w:tab w:val="left" w:pos="-180"/>
        </w:tabs>
        <w:spacing w:before="120" w:after="0" w:line="240" w:lineRule="auto"/>
        <w:ind w:firstLine="567"/>
        <w:jc w:val="both"/>
        <w:rPr>
          <w:sz w:val="28"/>
          <w:szCs w:val="28"/>
        </w:rPr>
      </w:pPr>
      <w:r w:rsidRPr="00D03231">
        <w:rPr>
          <w:sz w:val="28"/>
          <w:szCs w:val="28"/>
        </w:rPr>
        <w:t xml:space="preserve">Nghị quyết này có hiệu lực từ ngày … tháng … năm 2026. </w:t>
      </w:r>
    </w:p>
    <w:p w14:paraId="6AA4DF35" w14:textId="6C0A275D" w:rsidR="00F61232" w:rsidRPr="00D03231" w:rsidRDefault="00F61232" w:rsidP="00F56DF3">
      <w:pPr>
        <w:shd w:val="clear" w:color="auto" w:fill="FFFFFF"/>
        <w:spacing w:before="120" w:after="0" w:line="240" w:lineRule="auto"/>
        <w:ind w:firstLine="567"/>
        <w:jc w:val="both"/>
        <w:rPr>
          <w:i/>
          <w:iCs/>
          <w:sz w:val="28"/>
          <w:szCs w:val="28"/>
        </w:rPr>
      </w:pPr>
      <w:r w:rsidRPr="00D03231">
        <w:rPr>
          <w:i/>
          <w:iCs/>
          <w:sz w:val="28"/>
          <w:szCs w:val="28"/>
        </w:rPr>
        <w:t>Nghị quyết này đã được Hội đồng nhân dân tỉnh Gia Lai khóa …, Kỳ họp thứ … thông qua ngày … tháng … năm 2026.</w:t>
      </w:r>
    </w:p>
    <w:p w14:paraId="58C27044" w14:textId="77777777" w:rsidR="004655C5" w:rsidRPr="00D03231" w:rsidRDefault="004655C5" w:rsidP="00F56DF3">
      <w:pPr>
        <w:shd w:val="clear" w:color="auto" w:fill="FFFFFF"/>
        <w:spacing w:before="120" w:after="0" w:line="240" w:lineRule="auto"/>
        <w:ind w:firstLine="567"/>
        <w:jc w:val="both"/>
        <w:rPr>
          <w:i/>
          <w:iCs/>
          <w:sz w:val="28"/>
          <w:szCs w:val="28"/>
        </w:rPr>
      </w:pPr>
    </w:p>
    <w:tbl>
      <w:tblPr>
        <w:tblW w:w="9119" w:type="dxa"/>
        <w:tblInd w:w="100" w:type="dxa"/>
        <w:tblLayout w:type="fixed"/>
        <w:tblCellMar>
          <w:left w:w="0" w:type="dxa"/>
          <w:right w:w="0" w:type="dxa"/>
        </w:tblCellMar>
        <w:tblLook w:val="04A0" w:firstRow="1" w:lastRow="0" w:firstColumn="1" w:lastColumn="0" w:noHBand="0" w:noVBand="1"/>
      </w:tblPr>
      <w:tblGrid>
        <w:gridCol w:w="4438"/>
        <w:gridCol w:w="4681"/>
      </w:tblGrid>
      <w:tr w:rsidR="00843A33" w:rsidRPr="00D03231" w14:paraId="42B06B6A" w14:textId="77777777" w:rsidTr="000B6D3D">
        <w:trPr>
          <w:trHeight w:val="3051"/>
        </w:trPr>
        <w:tc>
          <w:tcPr>
            <w:tcW w:w="4438" w:type="dxa"/>
          </w:tcPr>
          <w:p w14:paraId="61378225" w14:textId="77777777" w:rsidR="00843A33" w:rsidRPr="00D03231" w:rsidRDefault="00843A33" w:rsidP="00F56DF3">
            <w:pPr>
              <w:pStyle w:val="TableParagraph"/>
              <w:tabs>
                <w:tab w:val="left" w:pos="225"/>
              </w:tabs>
              <w:spacing w:after="0" w:line="240" w:lineRule="auto"/>
              <w:ind w:left="40"/>
              <w:jc w:val="both"/>
              <w:rPr>
                <w:b/>
                <w:i/>
                <w:sz w:val="24"/>
                <w:szCs w:val="24"/>
              </w:rPr>
            </w:pPr>
            <w:r w:rsidRPr="00D03231">
              <w:rPr>
                <w:b/>
                <w:i/>
                <w:sz w:val="24"/>
                <w:szCs w:val="24"/>
              </w:rPr>
              <w:t xml:space="preserve">Nơi </w:t>
            </w:r>
            <w:r w:rsidRPr="00D03231">
              <w:rPr>
                <w:b/>
                <w:i/>
                <w:spacing w:val="-2"/>
                <w:sz w:val="24"/>
                <w:szCs w:val="24"/>
              </w:rPr>
              <w:t>nhận:</w:t>
            </w:r>
          </w:p>
          <w:p w14:paraId="0D0AC107" w14:textId="77777777" w:rsidR="00F61232" w:rsidRPr="00D03231" w:rsidRDefault="00F61232" w:rsidP="00F56DF3">
            <w:pPr>
              <w:pStyle w:val="TableParagraph"/>
              <w:tabs>
                <w:tab w:val="left" w:pos="225"/>
              </w:tabs>
              <w:spacing w:after="0" w:line="240" w:lineRule="auto"/>
              <w:ind w:left="40"/>
              <w:jc w:val="both"/>
            </w:pPr>
            <w:r w:rsidRPr="00D03231">
              <w:t xml:space="preserve">- Ủy ban Thường vụ Quốc hội; </w:t>
            </w:r>
          </w:p>
          <w:p w14:paraId="26A8D86C" w14:textId="77777777" w:rsidR="00F61232" w:rsidRPr="00D03231" w:rsidRDefault="00F61232" w:rsidP="00F56DF3">
            <w:pPr>
              <w:pStyle w:val="TableParagraph"/>
              <w:spacing w:after="0" w:line="240" w:lineRule="auto"/>
              <w:ind w:left="40"/>
              <w:jc w:val="both"/>
            </w:pPr>
            <w:r w:rsidRPr="00D03231">
              <w:t xml:space="preserve">- Chính phủ; </w:t>
            </w:r>
          </w:p>
          <w:p w14:paraId="69CE37AE" w14:textId="77777777" w:rsidR="00F61232" w:rsidRPr="00D03231" w:rsidRDefault="00F61232" w:rsidP="00F56DF3">
            <w:pPr>
              <w:pStyle w:val="TableParagraph"/>
              <w:spacing w:after="0" w:line="240" w:lineRule="auto"/>
              <w:ind w:left="40"/>
              <w:jc w:val="both"/>
            </w:pPr>
            <w:r w:rsidRPr="00D03231">
              <w:t xml:space="preserve">- Bộ Tài chính; </w:t>
            </w:r>
          </w:p>
          <w:p w14:paraId="1F5A0D8B" w14:textId="77777777" w:rsidR="00F61232" w:rsidRPr="00D03231" w:rsidRDefault="00F61232" w:rsidP="00F56DF3">
            <w:pPr>
              <w:pStyle w:val="TableParagraph"/>
              <w:spacing w:after="0" w:line="240" w:lineRule="auto"/>
              <w:ind w:left="40"/>
              <w:jc w:val="both"/>
            </w:pPr>
            <w:r w:rsidRPr="00D03231">
              <w:t xml:space="preserve">- Bộ Văn hóa, Thể thao và Du lịch; </w:t>
            </w:r>
          </w:p>
          <w:p w14:paraId="1C4EC9B1" w14:textId="6C4C11F2" w:rsidR="00F61232" w:rsidRPr="00D03231" w:rsidRDefault="00F61232" w:rsidP="00F56DF3">
            <w:pPr>
              <w:pStyle w:val="TableParagraph"/>
              <w:spacing w:after="0" w:line="240" w:lineRule="auto"/>
              <w:ind w:left="40"/>
              <w:jc w:val="both"/>
            </w:pPr>
            <w:r w:rsidRPr="00D03231">
              <w:t xml:space="preserve">- Cục Kiểm tra văn bản và Quản lý </w:t>
            </w:r>
          </w:p>
          <w:p w14:paraId="159C5F00" w14:textId="77777777" w:rsidR="00F61232" w:rsidRPr="00D03231" w:rsidRDefault="00F61232" w:rsidP="00F56DF3">
            <w:pPr>
              <w:pStyle w:val="TableParagraph"/>
              <w:spacing w:after="0" w:line="240" w:lineRule="auto"/>
              <w:ind w:left="40"/>
              <w:jc w:val="both"/>
            </w:pPr>
            <w:r w:rsidRPr="00D03231">
              <w:t>xử lý vi phạm hành chính (Bộ Tư pháp)</w:t>
            </w:r>
            <w:r w:rsidRPr="00D03231">
              <w:rPr>
                <w:spacing w:val="-4"/>
              </w:rPr>
              <w:t>;</w:t>
            </w:r>
          </w:p>
          <w:p w14:paraId="41352E66" w14:textId="77777777" w:rsidR="00F61232" w:rsidRPr="00D03231" w:rsidRDefault="00F61232" w:rsidP="00F56DF3">
            <w:pPr>
              <w:pStyle w:val="TableParagraph"/>
              <w:spacing w:after="0" w:line="240" w:lineRule="auto"/>
              <w:ind w:left="40"/>
              <w:jc w:val="both"/>
            </w:pPr>
            <w:r w:rsidRPr="00D03231">
              <w:t xml:space="preserve">- Ban Thường vụ Tỉnh ủy; </w:t>
            </w:r>
          </w:p>
          <w:p w14:paraId="5AA38219" w14:textId="77777777" w:rsidR="00F61232" w:rsidRPr="00D03231" w:rsidRDefault="00F61232" w:rsidP="00F56DF3">
            <w:pPr>
              <w:pStyle w:val="TableParagraph"/>
              <w:spacing w:after="0" w:line="240" w:lineRule="auto"/>
              <w:ind w:left="40"/>
              <w:jc w:val="both"/>
            </w:pPr>
            <w:r w:rsidRPr="00D03231">
              <w:t>- Ban Thường vụ Đảng ủy các cơ quan Đảng tỉnh;</w:t>
            </w:r>
          </w:p>
          <w:p w14:paraId="38D09BEF" w14:textId="77777777" w:rsidR="00F61232" w:rsidRPr="00D03231" w:rsidRDefault="00F61232" w:rsidP="00F56DF3">
            <w:pPr>
              <w:pStyle w:val="TableParagraph"/>
              <w:tabs>
                <w:tab w:val="left" w:pos="225"/>
              </w:tabs>
              <w:spacing w:after="0" w:line="240" w:lineRule="auto"/>
              <w:ind w:left="40"/>
              <w:jc w:val="both"/>
            </w:pPr>
            <w:r w:rsidRPr="00D03231">
              <w:t xml:space="preserve">- Thường trực HĐND tỉnh; </w:t>
            </w:r>
          </w:p>
          <w:p w14:paraId="79F50D28" w14:textId="77777777" w:rsidR="00F61232" w:rsidRPr="00D03231" w:rsidRDefault="00F61232" w:rsidP="00F56DF3">
            <w:pPr>
              <w:pStyle w:val="TableParagraph"/>
              <w:tabs>
                <w:tab w:val="left" w:pos="225"/>
              </w:tabs>
              <w:spacing w:after="0" w:line="240" w:lineRule="auto"/>
              <w:ind w:left="40"/>
              <w:jc w:val="both"/>
            </w:pPr>
            <w:r w:rsidRPr="00D03231">
              <w:t xml:space="preserve">- Đoàn đại biểu Quốc hội tỉnh; </w:t>
            </w:r>
          </w:p>
          <w:p w14:paraId="21A99A49" w14:textId="77777777" w:rsidR="00F61232" w:rsidRPr="00D03231" w:rsidRDefault="00F61232" w:rsidP="00F56DF3">
            <w:pPr>
              <w:pStyle w:val="TableParagraph"/>
              <w:tabs>
                <w:tab w:val="left" w:pos="225"/>
              </w:tabs>
              <w:spacing w:after="0" w:line="240" w:lineRule="auto"/>
              <w:ind w:left="40"/>
              <w:jc w:val="both"/>
            </w:pPr>
            <w:r w:rsidRPr="00D03231">
              <w:t xml:space="preserve">- UBND tỉnh; </w:t>
            </w:r>
          </w:p>
          <w:p w14:paraId="01ABB43C" w14:textId="77777777" w:rsidR="00F61232" w:rsidRPr="00D03231" w:rsidRDefault="00F61232" w:rsidP="00F56DF3">
            <w:pPr>
              <w:pStyle w:val="TableParagraph"/>
              <w:tabs>
                <w:tab w:val="left" w:pos="225"/>
              </w:tabs>
              <w:spacing w:after="0" w:line="240" w:lineRule="auto"/>
              <w:ind w:left="40"/>
              <w:jc w:val="both"/>
            </w:pPr>
            <w:r w:rsidRPr="00D03231">
              <w:t xml:space="preserve">- Ủy ban MTTQ Việt Nam tỉnh; </w:t>
            </w:r>
          </w:p>
          <w:p w14:paraId="06F389A2" w14:textId="77777777" w:rsidR="00F61232" w:rsidRPr="00D03231" w:rsidRDefault="00F61232" w:rsidP="00F56DF3">
            <w:pPr>
              <w:pStyle w:val="TableParagraph"/>
              <w:tabs>
                <w:tab w:val="left" w:pos="225"/>
              </w:tabs>
              <w:spacing w:after="0" w:line="240" w:lineRule="auto"/>
              <w:ind w:left="40"/>
              <w:jc w:val="both"/>
            </w:pPr>
            <w:r w:rsidRPr="00D03231">
              <w:t xml:space="preserve">- Các cơ quan tham mưu, giúp việc Tỉnh ủy; </w:t>
            </w:r>
          </w:p>
          <w:p w14:paraId="6E58BBAA" w14:textId="77777777" w:rsidR="00F61232" w:rsidRPr="00D03231" w:rsidRDefault="00F61232" w:rsidP="00F56DF3">
            <w:pPr>
              <w:pStyle w:val="TableParagraph"/>
              <w:tabs>
                <w:tab w:val="left" w:pos="225"/>
              </w:tabs>
              <w:spacing w:after="0" w:line="240" w:lineRule="auto"/>
              <w:ind w:left="40"/>
              <w:jc w:val="both"/>
            </w:pPr>
            <w:r w:rsidRPr="00D03231">
              <w:t xml:space="preserve">- Các Ban HĐND tỉnh, đại biểu HĐND tỉnh; </w:t>
            </w:r>
          </w:p>
          <w:p w14:paraId="596B30A5" w14:textId="77777777" w:rsidR="00F61232" w:rsidRPr="00D03231" w:rsidRDefault="00F61232" w:rsidP="00F56DF3">
            <w:pPr>
              <w:pStyle w:val="TableParagraph"/>
              <w:tabs>
                <w:tab w:val="left" w:pos="225"/>
              </w:tabs>
              <w:spacing w:after="0" w:line="240" w:lineRule="auto"/>
              <w:ind w:left="40"/>
              <w:jc w:val="both"/>
            </w:pPr>
            <w:r w:rsidRPr="00D03231">
              <w:t xml:space="preserve">-Các VP: Tỉnh ủy, Đoàn ĐBQH và HĐND tỉnh, </w:t>
            </w:r>
            <w:r w:rsidRPr="00D03231">
              <w:lastRenderedPageBreak/>
              <w:t>UBND tỉnh;</w:t>
            </w:r>
          </w:p>
          <w:p w14:paraId="2105F5E9" w14:textId="77777777" w:rsidR="00F61232" w:rsidRPr="00D03231" w:rsidRDefault="00F61232" w:rsidP="00F56DF3">
            <w:pPr>
              <w:pStyle w:val="TableParagraph"/>
              <w:tabs>
                <w:tab w:val="left" w:pos="225"/>
              </w:tabs>
              <w:spacing w:after="0" w:line="240" w:lineRule="auto"/>
              <w:ind w:left="40"/>
              <w:jc w:val="both"/>
            </w:pPr>
            <w:r w:rsidRPr="00D03231">
              <w:t xml:space="preserve">- Các sở, ban, ngành, đoàn thể cấp tỉnh; </w:t>
            </w:r>
          </w:p>
          <w:p w14:paraId="3E12DA11" w14:textId="1F79DE60" w:rsidR="00F61232" w:rsidRPr="00D03231" w:rsidRDefault="00F61232" w:rsidP="00F56DF3">
            <w:pPr>
              <w:pStyle w:val="TableParagraph"/>
              <w:tabs>
                <w:tab w:val="left" w:pos="225"/>
              </w:tabs>
              <w:spacing w:after="0" w:line="240" w:lineRule="auto"/>
              <w:ind w:left="40"/>
              <w:jc w:val="both"/>
            </w:pPr>
            <w:r w:rsidRPr="00D03231">
              <w:t>- Thường trực HĐND, UBND, UBMTTQVN các xã, phường;</w:t>
            </w:r>
          </w:p>
          <w:p w14:paraId="08770CE2" w14:textId="4E5D33B3" w:rsidR="00F61232" w:rsidRPr="00D03231" w:rsidRDefault="00F61232" w:rsidP="00F56DF3">
            <w:pPr>
              <w:pStyle w:val="TableParagraph"/>
              <w:tabs>
                <w:tab w:val="left" w:pos="225"/>
              </w:tabs>
              <w:spacing w:after="0" w:line="240" w:lineRule="auto"/>
              <w:ind w:left="40"/>
              <w:jc w:val="both"/>
            </w:pPr>
            <w:r w:rsidRPr="00D03231">
              <w:t xml:space="preserve"> - Trung tâm phục vụ hành chính công tỉnh; </w:t>
            </w:r>
          </w:p>
          <w:p w14:paraId="64DEF64B" w14:textId="46D4F07F" w:rsidR="00F61232" w:rsidRPr="00D03231" w:rsidRDefault="00F61232" w:rsidP="00F56DF3">
            <w:pPr>
              <w:pStyle w:val="TableParagraph"/>
              <w:tabs>
                <w:tab w:val="left" w:pos="225"/>
              </w:tabs>
              <w:spacing w:after="0" w:line="240" w:lineRule="auto"/>
              <w:ind w:left="40"/>
              <w:jc w:val="both"/>
            </w:pPr>
            <w:r w:rsidRPr="00D03231">
              <w:t>- Báo và Phát thanh</w:t>
            </w:r>
            <w:r w:rsidR="009765F9" w:rsidRPr="00D03231">
              <w:t>,</w:t>
            </w:r>
            <w:r w:rsidRPr="00D03231">
              <w:t xml:space="preserve"> </w:t>
            </w:r>
            <w:r w:rsidR="009765F9" w:rsidRPr="00D03231">
              <w:t>T</w:t>
            </w:r>
            <w:r w:rsidRPr="00D03231">
              <w:t xml:space="preserve">ruyền hình Gia Lai; </w:t>
            </w:r>
          </w:p>
          <w:p w14:paraId="62853505" w14:textId="77777777" w:rsidR="00F61232" w:rsidRPr="00D03231" w:rsidRDefault="00F61232" w:rsidP="00F56DF3">
            <w:pPr>
              <w:pStyle w:val="TableParagraph"/>
              <w:tabs>
                <w:tab w:val="left" w:pos="225"/>
              </w:tabs>
              <w:spacing w:after="0" w:line="240" w:lineRule="auto"/>
              <w:ind w:left="40"/>
              <w:jc w:val="both"/>
              <w:rPr>
                <w:spacing w:val="-6"/>
              </w:rPr>
            </w:pPr>
            <w:r w:rsidRPr="00D03231">
              <w:rPr>
                <w:spacing w:val="-6"/>
              </w:rPr>
              <w:t xml:space="preserve">- Trang thông tin điện tử Đoàn ĐBQH và HĐND tỉnh; </w:t>
            </w:r>
          </w:p>
          <w:p w14:paraId="62365FA3" w14:textId="128A1374" w:rsidR="00843A33" w:rsidRPr="00D03231" w:rsidRDefault="00F61232" w:rsidP="00F56DF3">
            <w:pPr>
              <w:pStyle w:val="TableParagraph"/>
              <w:tabs>
                <w:tab w:val="left" w:pos="225"/>
              </w:tabs>
              <w:spacing w:after="0" w:line="240" w:lineRule="auto"/>
              <w:ind w:left="40"/>
              <w:jc w:val="both"/>
              <w:rPr>
                <w:sz w:val="28"/>
                <w:szCs w:val="28"/>
              </w:rPr>
            </w:pPr>
            <w:r w:rsidRPr="00D03231">
              <w:t>- Lưu: VT, ….</w:t>
            </w:r>
          </w:p>
        </w:tc>
        <w:tc>
          <w:tcPr>
            <w:tcW w:w="4681" w:type="dxa"/>
          </w:tcPr>
          <w:p w14:paraId="5AFFCB2D" w14:textId="7590622F" w:rsidR="00843A33" w:rsidRPr="00D03231" w:rsidRDefault="00843A33" w:rsidP="00F56DF3">
            <w:pPr>
              <w:pStyle w:val="TableParagraph"/>
              <w:spacing w:after="0" w:line="240" w:lineRule="auto"/>
              <w:ind w:left="0"/>
              <w:jc w:val="center"/>
              <w:rPr>
                <w:b/>
                <w:sz w:val="28"/>
                <w:szCs w:val="28"/>
              </w:rPr>
            </w:pPr>
            <w:r w:rsidRPr="00D03231">
              <w:rPr>
                <w:b/>
                <w:sz w:val="28"/>
                <w:szCs w:val="28"/>
              </w:rPr>
              <w:lastRenderedPageBreak/>
              <w:t>CHỦ TỊCH</w:t>
            </w:r>
          </w:p>
          <w:p w14:paraId="1D68BC3A" w14:textId="77777777" w:rsidR="00843A33" w:rsidRPr="00D03231" w:rsidRDefault="00843A33" w:rsidP="00F56DF3">
            <w:pPr>
              <w:pStyle w:val="TableParagraph"/>
              <w:spacing w:after="0" w:line="240" w:lineRule="auto"/>
              <w:ind w:left="0"/>
              <w:jc w:val="center"/>
              <w:rPr>
                <w:sz w:val="28"/>
                <w:szCs w:val="28"/>
              </w:rPr>
            </w:pPr>
          </w:p>
          <w:p w14:paraId="5609D0EA" w14:textId="77777777" w:rsidR="00843A33" w:rsidRPr="00D03231" w:rsidRDefault="00843A33" w:rsidP="00F56DF3">
            <w:pPr>
              <w:pStyle w:val="TableParagraph"/>
              <w:spacing w:after="0" w:line="240" w:lineRule="auto"/>
              <w:ind w:left="0"/>
              <w:jc w:val="center"/>
              <w:rPr>
                <w:b/>
                <w:sz w:val="28"/>
                <w:szCs w:val="28"/>
              </w:rPr>
            </w:pPr>
          </w:p>
          <w:p w14:paraId="51A084A9" w14:textId="77777777" w:rsidR="00843A33" w:rsidRPr="00D03231" w:rsidRDefault="00843A33" w:rsidP="00F56DF3">
            <w:pPr>
              <w:spacing w:after="0" w:line="240" w:lineRule="auto"/>
              <w:jc w:val="center"/>
            </w:pPr>
          </w:p>
          <w:p w14:paraId="160E3791" w14:textId="77777777" w:rsidR="00843A33" w:rsidRPr="00D03231" w:rsidRDefault="00843A33" w:rsidP="00F56DF3">
            <w:pPr>
              <w:spacing w:after="0" w:line="240" w:lineRule="auto"/>
              <w:jc w:val="center"/>
            </w:pPr>
          </w:p>
          <w:p w14:paraId="69475991" w14:textId="77777777" w:rsidR="00F61232" w:rsidRPr="00D03231" w:rsidRDefault="00F61232" w:rsidP="00F56DF3">
            <w:pPr>
              <w:spacing w:after="0" w:line="240" w:lineRule="auto"/>
              <w:jc w:val="center"/>
            </w:pPr>
          </w:p>
          <w:p w14:paraId="3A7665EE" w14:textId="77777777" w:rsidR="00843A33" w:rsidRPr="00D03231" w:rsidRDefault="00843A33" w:rsidP="00F56DF3">
            <w:pPr>
              <w:spacing w:after="0" w:line="240" w:lineRule="auto"/>
              <w:jc w:val="center"/>
            </w:pPr>
          </w:p>
          <w:p w14:paraId="6B313466" w14:textId="77777777" w:rsidR="00843A33" w:rsidRPr="00D03231" w:rsidRDefault="00843A33" w:rsidP="00F56DF3">
            <w:pPr>
              <w:spacing w:after="0" w:line="240" w:lineRule="auto"/>
              <w:jc w:val="center"/>
            </w:pPr>
          </w:p>
          <w:p w14:paraId="59B41E32" w14:textId="77777777" w:rsidR="00843A33" w:rsidRPr="00D03231" w:rsidRDefault="00843A33" w:rsidP="00F56DF3">
            <w:pPr>
              <w:spacing w:after="0" w:line="240" w:lineRule="auto"/>
              <w:jc w:val="center"/>
              <w:rPr>
                <w:b/>
                <w:sz w:val="28"/>
                <w:szCs w:val="28"/>
              </w:rPr>
            </w:pPr>
          </w:p>
          <w:p w14:paraId="6DF748CA" w14:textId="0AC42608" w:rsidR="00843A33" w:rsidRPr="00D03231" w:rsidRDefault="00F61232" w:rsidP="00F56DF3">
            <w:pPr>
              <w:spacing w:after="0" w:line="240" w:lineRule="auto"/>
              <w:jc w:val="center"/>
              <w:rPr>
                <w:b/>
                <w:sz w:val="28"/>
                <w:szCs w:val="28"/>
              </w:rPr>
            </w:pPr>
            <w:r w:rsidRPr="00D03231">
              <w:rPr>
                <w:b/>
                <w:sz w:val="28"/>
                <w:szCs w:val="28"/>
              </w:rPr>
              <w:t>Rah Lan Chung</w:t>
            </w:r>
          </w:p>
        </w:tc>
      </w:tr>
    </w:tbl>
    <w:p w14:paraId="7BE9CD73" w14:textId="77777777" w:rsidR="00510CF7" w:rsidRPr="00D03231" w:rsidRDefault="00510CF7" w:rsidP="00F56DF3">
      <w:pPr>
        <w:pStyle w:val="BodyText"/>
        <w:spacing w:before="120" w:after="0" w:line="240" w:lineRule="auto"/>
        <w:ind w:left="0" w:right="3" w:firstLine="0"/>
      </w:pPr>
    </w:p>
    <w:sectPr w:rsidR="00510CF7" w:rsidRPr="00D03231" w:rsidSect="000579B5">
      <w:headerReference w:type="default" r:id="rId8"/>
      <w:pgSz w:w="11910" w:h="16850"/>
      <w:pgMar w:top="1134" w:right="1134" w:bottom="1134" w:left="1701"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A07E" w14:textId="77777777" w:rsidR="002323C8" w:rsidRDefault="002323C8">
      <w:pPr>
        <w:spacing w:after="0" w:line="240" w:lineRule="auto"/>
      </w:pPr>
      <w:r>
        <w:separator/>
      </w:r>
    </w:p>
  </w:endnote>
  <w:endnote w:type="continuationSeparator" w:id="0">
    <w:p w14:paraId="0D562B13" w14:textId="77777777" w:rsidR="002323C8" w:rsidRDefault="0023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6A91" w14:textId="77777777" w:rsidR="002323C8" w:rsidRDefault="002323C8">
      <w:pPr>
        <w:spacing w:after="0" w:line="240" w:lineRule="auto"/>
      </w:pPr>
      <w:r>
        <w:separator/>
      </w:r>
    </w:p>
  </w:footnote>
  <w:footnote w:type="continuationSeparator" w:id="0">
    <w:p w14:paraId="58D73642" w14:textId="77777777" w:rsidR="002323C8" w:rsidRDefault="0023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59D4" w14:textId="0A40BF33" w:rsidR="00DA049D" w:rsidRDefault="00DA049D" w:rsidP="000579B5">
    <w:pPr>
      <w:pStyle w:val="Header"/>
    </w:pPr>
  </w:p>
  <w:p w14:paraId="77490742" w14:textId="77777777" w:rsidR="00DA049D" w:rsidRDefault="00DA049D">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01CD7"/>
    <w:multiLevelType w:val="multilevel"/>
    <w:tmpl w:val="4C301CD7"/>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numFmt w:val="bullet"/>
      <w:lvlText w:val="•"/>
      <w:lvlJc w:val="left"/>
      <w:pPr>
        <w:ind w:left="605" w:hanging="128"/>
      </w:pPr>
      <w:rPr>
        <w:rFonts w:hint="default"/>
        <w:lang w:eastAsia="en-US" w:bidi="ar-SA"/>
      </w:rPr>
    </w:lvl>
    <w:lvl w:ilvl="2">
      <w:numFmt w:val="bullet"/>
      <w:lvlText w:val="•"/>
      <w:lvlJc w:val="left"/>
      <w:pPr>
        <w:ind w:left="1031" w:hanging="128"/>
      </w:pPr>
      <w:rPr>
        <w:rFonts w:hint="default"/>
        <w:lang w:eastAsia="en-US" w:bidi="ar-SA"/>
      </w:rPr>
    </w:lvl>
    <w:lvl w:ilvl="3">
      <w:numFmt w:val="bullet"/>
      <w:lvlText w:val="•"/>
      <w:lvlJc w:val="left"/>
      <w:pPr>
        <w:ind w:left="1457" w:hanging="128"/>
      </w:pPr>
      <w:rPr>
        <w:rFonts w:hint="default"/>
        <w:lang w:eastAsia="en-US" w:bidi="ar-SA"/>
      </w:rPr>
    </w:lvl>
    <w:lvl w:ilvl="4">
      <w:numFmt w:val="bullet"/>
      <w:lvlText w:val="•"/>
      <w:lvlJc w:val="left"/>
      <w:pPr>
        <w:ind w:left="1883" w:hanging="128"/>
      </w:pPr>
      <w:rPr>
        <w:rFonts w:hint="default"/>
        <w:lang w:eastAsia="en-US" w:bidi="ar-SA"/>
      </w:rPr>
    </w:lvl>
    <w:lvl w:ilvl="5">
      <w:numFmt w:val="bullet"/>
      <w:lvlText w:val="•"/>
      <w:lvlJc w:val="left"/>
      <w:pPr>
        <w:ind w:left="2309" w:hanging="128"/>
      </w:pPr>
      <w:rPr>
        <w:rFonts w:hint="default"/>
        <w:lang w:eastAsia="en-US" w:bidi="ar-SA"/>
      </w:rPr>
    </w:lvl>
    <w:lvl w:ilvl="6">
      <w:numFmt w:val="bullet"/>
      <w:lvlText w:val="•"/>
      <w:lvlJc w:val="left"/>
      <w:pPr>
        <w:ind w:left="2734" w:hanging="128"/>
      </w:pPr>
      <w:rPr>
        <w:rFonts w:hint="default"/>
        <w:lang w:eastAsia="en-US" w:bidi="ar-SA"/>
      </w:rPr>
    </w:lvl>
    <w:lvl w:ilvl="7">
      <w:numFmt w:val="bullet"/>
      <w:lvlText w:val="•"/>
      <w:lvlJc w:val="left"/>
      <w:pPr>
        <w:ind w:left="3160" w:hanging="128"/>
      </w:pPr>
      <w:rPr>
        <w:rFonts w:hint="default"/>
        <w:lang w:eastAsia="en-US" w:bidi="ar-SA"/>
      </w:rPr>
    </w:lvl>
    <w:lvl w:ilvl="8">
      <w:numFmt w:val="bullet"/>
      <w:lvlText w:val="•"/>
      <w:lvlJc w:val="left"/>
      <w:pPr>
        <w:ind w:left="3586" w:hanging="128"/>
      </w:pPr>
      <w:rPr>
        <w:rFonts w:hint="default"/>
        <w:lang w:eastAsia="en-US" w:bidi="ar-SA"/>
      </w:rPr>
    </w:lvl>
  </w:abstractNum>
  <w:abstractNum w:abstractNumId="1" w15:restartNumberingAfterBreak="0">
    <w:nsid w:val="7EA96A5B"/>
    <w:multiLevelType w:val="hybridMultilevel"/>
    <w:tmpl w:val="50A64FE4"/>
    <w:lvl w:ilvl="0" w:tplc="E9EEC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91931483">
    <w:abstractNumId w:val="0"/>
  </w:num>
  <w:num w:numId="2" w16cid:durableId="116578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D"/>
    <w:rsid w:val="000579B5"/>
    <w:rsid w:val="00072683"/>
    <w:rsid w:val="00080BD7"/>
    <w:rsid w:val="000A0AB0"/>
    <w:rsid w:val="000A51AB"/>
    <w:rsid w:val="000A74C8"/>
    <w:rsid w:val="000B6D3D"/>
    <w:rsid w:val="000C28BA"/>
    <w:rsid w:val="00112ADD"/>
    <w:rsid w:val="00124D57"/>
    <w:rsid w:val="0012502A"/>
    <w:rsid w:val="00144D9D"/>
    <w:rsid w:val="001955CC"/>
    <w:rsid w:val="001A2C92"/>
    <w:rsid w:val="001E14F2"/>
    <w:rsid w:val="001F2E23"/>
    <w:rsid w:val="002323C8"/>
    <w:rsid w:val="00232554"/>
    <w:rsid w:val="002356C3"/>
    <w:rsid w:val="00247F84"/>
    <w:rsid w:val="00286CAC"/>
    <w:rsid w:val="002971DD"/>
    <w:rsid w:val="002A76CA"/>
    <w:rsid w:val="002B4B5B"/>
    <w:rsid w:val="002D1EA2"/>
    <w:rsid w:val="002D63C0"/>
    <w:rsid w:val="002F1F7E"/>
    <w:rsid w:val="003057E1"/>
    <w:rsid w:val="00321CBD"/>
    <w:rsid w:val="003417F0"/>
    <w:rsid w:val="00367F72"/>
    <w:rsid w:val="003B074D"/>
    <w:rsid w:val="003C539D"/>
    <w:rsid w:val="003F54BD"/>
    <w:rsid w:val="004011F0"/>
    <w:rsid w:val="00411CD4"/>
    <w:rsid w:val="00443C06"/>
    <w:rsid w:val="004452D7"/>
    <w:rsid w:val="00450548"/>
    <w:rsid w:val="00456DDD"/>
    <w:rsid w:val="004655C5"/>
    <w:rsid w:val="0049479A"/>
    <w:rsid w:val="004973C4"/>
    <w:rsid w:val="004E7FC1"/>
    <w:rsid w:val="00510CF7"/>
    <w:rsid w:val="00531616"/>
    <w:rsid w:val="005319D7"/>
    <w:rsid w:val="005336B3"/>
    <w:rsid w:val="0054457A"/>
    <w:rsid w:val="0054722E"/>
    <w:rsid w:val="00553366"/>
    <w:rsid w:val="00563530"/>
    <w:rsid w:val="00567B37"/>
    <w:rsid w:val="00571489"/>
    <w:rsid w:val="0057310F"/>
    <w:rsid w:val="00575219"/>
    <w:rsid w:val="00580944"/>
    <w:rsid w:val="0059573E"/>
    <w:rsid w:val="005B3C8E"/>
    <w:rsid w:val="005C3719"/>
    <w:rsid w:val="005D76DF"/>
    <w:rsid w:val="005E0E0C"/>
    <w:rsid w:val="00604BB7"/>
    <w:rsid w:val="006252C5"/>
    <w:rsid w:val="006360DF"/>
    <w:rsid w:val="00637F59"/>
    <w:rsid w:val="0064460A"/>
    <w:rsid w:val="00657444"/>
    <w:rsid w:val="00661980"/>
    <w:rsid w:val="00663991"/>
    <w:rsid w:val="006B2C33"/>
    <w:rsid w:val="006C5FF7"/>
    <w:rsid w:val="006C78A3"/>
    <w:rsid w:val="006D1CE1"/>
    <w:rsid w:val="006D75FE"/>
    <w:rsid w:val="00713C12"/>
    <w:rsid w:val="00715BDF"/>
    <w:rsid w:val="0072240E"/>
    <w:rsid w:val="007279EA"/>
    <w:rsid w:val="00745D61"/>
    <w:rsid w:val="00747C7E"/>
    <w:rsid w:val="007750AA"/>
    <w:rsid w:val="007841ED"/>
    <w:rsid w:val="00785B28"/>
    <w:rsid w:val="007B2160"/>
    <w:rsid w:val="007C1B83"/>
    <w:rsid w:val="007D2F0E"/>
    <w:rsid w:val="007D3894"/>
    <w:rsid w:val="007D4509"/>
    <w:rsid w:val="007E2B1B"/>
    <w:rsid w:val="007E3D84"/>
    <w:rsid w:val="0082112D"/>
    <w:rsid w:val="00843A33"/>
    <w:rsid w:val="00846CC4"/>
    <w:rsid w:val="0084707B"/>
    <w:rsid w:val="00892301"/>
    <w:rsid w:val="008B390A"/>
    <w:rsid w:val="008D0760"/>
    <w:rsid w:val="008D32FA"/>
    <w:rsid w:val="008E1E63"/>
    <w:rsid w:val="008F5098"/>
    <w:rsid w:val="009118AE"/>
    <w:rsid w:val="00924F2E"/>
    <w:rsid w:val="009262C9"/>
    <w:rsid w:val="00933AE9"/>
    <w:rsid w:val="00941C7B"/>
    <w:rsid w:val="00952AE6"/>
    <w:rsid w:val="0095470B"/>
    <w:rsid w:val="0096020C"/>
    <w:rsid w:val="009765F9"/>
    <w:rsid w:val="009862EF"/>
    <w:rsid w:val="009A46D8"/>
    <w:rsid w:val="00A277DE"/>
    <w:rsid w:val="00A33E12"/>
    <w:rsid w:val="00A57E82"/>
    <w:rsid w:val="00A67F29"/>
    <w:rsid w:val="00A939BB"/>
    <w:rsid w:val="00A9711B"/>
    <w:rsid w:val="00AC3EBA"/>
    <w:rsid w:val="00AD2B87"/>
    <w:rsid w:val="00AF3F0D"/>
    <w:rsid w:val="00AF607F"/>
    <w:rsid w:val="00B04262"/>
    <w:rsid w:val="00B143A0"/>
    <w:rsid w:val="00B46354"/>
    <w:rsid w:val="00B47E01"/>
    <w:rsid w:val="00B812CE"/>
    <w:rsid w:val="00BB3566"/>
    <w:rsid w:val="00BC6721"/>
    <w:rsid w:val="00BD608A"/>
    <w:rsid w:val="00C14D10"/>
    <w:rsid w:val="00C45D2F"/>
    <w:rsid w:val="00C473CC"/>
    <w:rsid w:val="00C6204F"/>
    <w:rsid w:val="00C67DD8"/>
    <w:rsid w:val="00C71DF3"/>
    <w:rsid w:val="00C7497D"/>
    <w:rsid w:val="00C775C4"/>
    <w:rsid w:val="00C86C8D"/>
    <w:rsid w:val="00CA02B6"/>
    <w:rsid w:val="00CC4E22"/>
    <w:rsid w:val="00D03231"/>
    <w:rsid w:val="00D26F02"/>
    <w:rsid w:val="00D60AFC"/>
    <w:rsid w:val="00D737A6"/>
    <w:rsid w:val="00D76EF7"/>
    <w:rsid w:val="00DA049D"/>
    <w:rsid w:val="00DB0B73"/>
    <w:rsid w:val="00DC17FD"/>
    <w:rsid w:val="00DC5881"/>
    <w:rsid w:val="00E131DE"/>
    <w:rsid w:val="00E3038F"/>
    <w:rsid w:val="00E429F1"/>
    <w:rsid w:val="00E475A1"/>
    <w:rsid w:val="00E6340B"/>
    <w:rsid w:val="00E81C6B"/>
    <w:rsid w:val="00EE6DC6"/>
    <w:rsid w:val="00EF53DC"/>
    <w:rsid w:val="00F0117D"/>
    <w:rsid w:val="00F11EF0"/>
    <w:rsid w:val="00F26E86"/>
    <w:rsid w:val="00F3022B"/>
    <w:rsid w:val="00F31942"/>
    <w:rsid w:val="00F40569"/>
    <w:rsid w:val="00F4426F"/>
    <w:rsid w:val="00F56DF3"/>
    <w:rsid w:val="00F61232"/>
    <w:rsid w:val="00F9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F4B92D"/>
  <w15:docId w15:val="{2F014ADE-F4D9-4839-BAFF-61DDBF61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022B"/>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832" w:right="832"/>
      <w:jc w:val="center"/>
      <w:outlineLvl w:val="0"/>
    </w:pPr>
    <w:rPr>
      <w:b/>
      <w:bCs/>
      <w:sz w:val="28"/>
      <w:szCs w:val="28"/>
    </w:rPr>
  </w:style>
  <w:style w:type="paragraph" w:styleId="Heading2">
    <w:name w:val="heading 2"/>
    <w:basedOn w:val="Normal"/>
    <w:next w:val="Normal"/>
    <w:uiPriority w:val="1"/>
    <w:qFormat/>
    <w:pPr>
      <w:ind w:left="862"/>
      <w:jc w:val="both"/>
      <w:outlineLvl w:val="1"/>
    </w:pPr>
    <w:rPr>
      <w:b/>
      <w:bCs/>
      <w:sz w:val="28"/>
      <w:szCs w:val="28"/>
    </w:rPr>
  </w:style>
  <w:style w:type="paragraph" w:styleId="Heading3">
    <w:name w:val="heading 3"/>
    <w:basedOn w:val="Normal"/>
    <w:next w:val="Normal"/>
    <w:uiPriority w:val="9"/>
    <w:unhideWhenUsed/>
    <w:qFormat/>
    <w:pPr>
      <w:keepNext/>
      <w:keepLines/>
      <w:spacing w:before="260" w:after="260" w:line="416" w:lineRule="auto"/>
      <w:outlineLvl w:val="2"/>
    </w:pPr>
    <w:rPr>
      <w:b/>
      <w:bCs/>
      <w:sz w:val="32"/>
      <w:szCs w:val="32"/>
    </w:rPr>
  </w:style>
  <w:style w:type="paragraph" w:styleId="Heading4">
    <w:name w:val="heading 4"/>
    <w:next w:val="Normal"/>
    <w:uiPriority w:val="9"/>
    <w:unhideWhenUsed/>
    <w:qFormat/>
    <w:pPr>
      <w:spacing w:beforeAutospacing="1" w:after="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uiPriority w:val="1"/>
    <w:qFormat/>
    <w:pPr>
      <w:spacing w:before="119"/>
      <w:ind w:left="143" w:firstLine="719"/>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FootnoteReference">
    <w:name w:val="footnote reference"/>
    <w:basedOn w:val="DefaultParagraphFont"/>
    <w:uiPriority w:val="99"/>
    <w:unhideWhenUsed/>
    <w:rPr>
      <w:vertAlign w:val="superscript"/>
    </w:rPr>
  </w:style>
  <w:style w:type="paragraph" w:customStyle="1" w:styleId="ListParagraph1">
    <w:name w:val="List Paragraph1"/>
    <w:basedOn w:val="Normal"/>
    <w:uiPriority w:val="1"/>
    <w:qFormat/>
    <w:pPr>
      <w:spacing w:before="119"/>
      <w:ind w:left="143" w:right="135" w:firstLine="719"/>
      <w:jc w:val="both"/>
    </w:pPr>
  </w:style>
  <w:style w:type="paragraph" w:customStyle="1" w:styleId="TableParagraph">
    <w:name w:val="Table Paragraph"/>
    <w:basedOn w:val="Normal"/>
    <w:uiPriority w:val="1"/>
    <w:qFormat/>
    <w:pPr>
      <w:ind w:left="176"/>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ntstyle01">
    <w:name w:val="fontstyle01"/>
    <w:basedOn w:val="DefaultParagraphFont"/>
    <w:rPr>
      <w:rFonts w:ascii="TimesNewRomanPS-BoldMT" w:hAnsi="TimesNewRomanPS-BoldMT" w:hint="default"/>
      <w:b/>
      <w:bCs/>
      <w:color w:val="000000"/>
      <w:sz w:val="28"/>
      <w:szCs w:val="28"/>
    </w:rPr>
  </w:style>
  <w:style w:type="character" w:customStyle="1" w:styleId="fontstyle21">
    <w:name w:val="fontstyle2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ListParagraph">
    <w:name w:val="List Paragraph"/>
    <w:basedOn w:val="Normal"/>
    <w:uiPriority w:val="99"/>
    <w:unhideWhenUsed/>
    <w:rsid w:val="000A0AB0"/>
    <w:pPr>
      <w:ind w:left="720"/>
      <w:contextualSpacing/>
    </w:pPr>
  </w:style>
  <w:style w:type="table" w:styleId="TableGrid">
    <w:name w:val="Table Grid"/>
    <w:basedOn w:val="TableNormal"/>
    <w:uiPriority w:val="59"/>
    <w:rsid w:val="00F1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AC3EBA"/>
    <w:pPr>
      <w:widowControl/>
      <w:autoSpaceDE/>
      <w:autoSpaceDN/>
      <w:spacing w:before="100" w:beforeAutospacing="1" w:after="100" w:afterAutospacing="1" w:line="240" w:lineRule="auto"/>
    </w:pPr>
    <w:rPr>
      <w:sz w:val="24"/>
      <w:szCs w:val="24"/>
    </w:rPr>
  </w:style>
  <w:style w:type="character" w:customStyle="1" w:styleId="NormalWebChar">
    <w:name w:val="Normal (Web) Char"/>
    <w:link w:val="NormalWeb"/>
    <w:uiPriority w:val="99"/>
    <w:locked/>
    <w:rsid w:val="00AC3EB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2025-07-31T09:25:00Z</cp:lastPrinted>
  <dcterms:created xsi:type="dcterms:W3CDTF">2026-03-31T08:06:00Z</dcterms:created>
  <dcterms:modified xsi:type="dcterms:W3CDTF">2026-03-31T09:52:00Z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2013</vt:lpwstr>
  </property>
  <property fmtid="{D5CDD505-2E9C-101B-9397-08002B2CF9AE}" pid="4" name="LastSaved">
    <vt:filetime>2025-07-15T00:00:00Z</vt:filetime>
  </property>
  <property fmtid="{D5CDD505-2E9C-101B-9397-08002B2CF9AE}" pid="5" name="Producer">
    <vt:lpwstr>Microsoft® Word 2013; modified using iTextSharp™ 5.5.9 ©2000-2016 iText Group NV (AGPL-version)</vt:lpwstr>
  </property>
  <property fmtid="{D5CDD505-2E9C-101B-9397-08002B2CF9AE}" pid="6" name="ICV">
    <vt:lpwstr>18F090569FA0EE1EC0377E6890BC6068_32</vt:lpwstr>
  </property>
  <property fmtid="{D5CDD505-2E9C-101B-9397-08002B2CF9AE}" pid="7" name="KSOProductBuildVer">
    <vt:lpwstr>2052-11.34.13</vt:lpwstr>
  </property>
</Properties>
</file>