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819"/>
      </w:tblGrid>
      <w:tr w:rsidR="009D60DB" w:rsidRPr="001358A0" w14:paraId="57FECAA9" w14:textId="77777777" w:rsidTr="005E74C2">
        <w:tc>
          <w:tcPr>
            <w:tcW w:w="4219" w:type="dxa"/>
          </w:tcPr>
          <w:p w14:paraId="094AFEBF" w14:textId="77777777" w:rsidR="009D60DB" w:rsidRPr="001358A0" w:rsidRDefault="009D60DB" w:rsidP="00257071">
            <w:pPr>
              <w:spacing w:before="0"/>
              <w:ind w:firstLine="0"/>
              <w:jc w:val="center"/>
              <w:rPr>
                <w:sz w:val="24"/>
                <w:szCs w:val="24"/>
              </w:rPr>
            </w:pPr>
            <w:r w:rsidRPr="001358A0">
              <w:rPr>
                <w:sz w:val="24"/>
                <w:szCs w:val="24"/>
              </w:rPr>
              <w:t>UBND TỈNH GIA LAI</w:t>
            </w:r>
          </w:p>
          <w:p w14:paraId="1D1BA501" w14:textId="77777777" w:rsidR="009D60DB" w:rsidRPr="001358A0" w:rsidRDefault="009D60DB" w:rsidP="00257071">
            <w:pPr>
              <w:spacing w:before="0"/>
              <w:ind w:firstLine="0"/>
              <w:jc w:val="center"/>
              <w:rPr>
                <w:b/>
                <w:w w:val="90"/>
                <w:sz w:val="24"/>
                <w:szCs w:val="24"/>
              </w:rPr>
            </w:pPr>
            <w:r w:rsidRPr="001358A0">
              <w:rPr>
                <w:b/>
                <w:w w:val="90"/>
                <w:sz w:val="24"/>
                <w:szCs w:val="24"/>
              </w:rPr>
              <w:t>SỞ VĂN HÓA, THỂ THAO VÀ DU LỊCH</w:t>
            </w:r>
          </w:p>
          <w:p w14:paraId="4895D302" w14:textId="77777777" w:rsidR="009D60DB" w:rsidRPr="001358A0" w:rsidRDefault="009D60DB" w:rsidP="00257071">
            <w:pPr>
              <w:spacing w:before="0"/>
              <w:ind w:firstLine="0"/>
              <w:jc w:val="center"/>
              <w:rPr>
                <w:b/>
                <w:w w:val="90"/>
                <w:sz w:val="24"/>
                <w:szCs w:val="24"/>
              </w:rPr>
            </w:pPr>
            <w:r w:rsidRPr="001358A0">
              <w:rPr>
                <w:b/>
                <w:noProof/>
                <w:sz w:val="24"/>
                <w:szCs w:val="24"/>
                <w:lang w:val="en-US"/>
              </w:rPr>
              <mc:AlternateContent>
                <mc:Choice Requires="wps">
                  <w:drawing>
                    <wp:anchor distT="0" distB="0" distL="114300" distR="114300" simplePos="0" relativeHeight="251657216" behindDoc="0" locked="0" layoutInCell="1" allowOverlap="1" wp14:anchorId="7CCE5148" wp14:editId="12112E85">
                      <wp:simplePos x="0" y="0"/>
                      <wp:positionH relativeFrom="column">
                        <wp:posOffset>811835</wp:posOffset>
                      </wp:positionH>
                      <wp:positionV relativeFrom="paragraph">
                        <wp:posOffset>47625</wp:posOffset>
                      </wp:positionV>
                      <wp:extent cx="936345"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936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53F5A0"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3.9pt,3.75pt" to="137.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" strokecolor="black [3040]"/>
                  </w:pict>
                </mc:Fallback>
              </mc:AlternateContent>
            </w:r>
          </w:p>
          <w:p w14:paraId="36CCBDAF" w14:textId="77777777" w:rsidR="009D60DB" w:rsidRPr="001358A0" w:rsidRDefault="009D60DB" w:rsidP="00257071">
            <w:pPr>
              <w:spacing w:before="0"/>
              <w:ind w:firstLine="0"/>
              <w:jc w:val="center"/>
              <w:rPr>
                <w:sz w:val="24"/>
                <w:szCs w:val="24"/>
              </w:rPr>
            </w:pPr>
            <w:r w:rsidRPr="001358A0">
              <w:rPr>
                <w:sz w:val="26"/>
                <w:szCs w:val="24"/>
              </w:rPr>
              <w:t>Số:             /</w:t>
            </w:r>
            <w:r w:rsidR="00C77330" w:rsidRPr="001358A0">
              <w:rPr>
                <w:sz w:val="26"/>
                <w:szCs w:val="24"/>
                <w:lang w:val="en-US"/>
              </w:rPr>
              <w:t>TTr-</w:t>
            </w:r>
            <w:r w:rsidRPr="001358A0">
              <w:rPr>
                <w:sz w:val="26"/>
                <w:szCs w:val="24"/>
              </w:rPr>
              <w:t>SVHTTDL</w:t>
            </w:r>
          </w:p>
        </w:tc>
        <w:tc>
          <w:tcPr>
            <w:tcW w:w="284" w:type="dxa"/>
          </w:tcPr>
          <w:p w14:paraId="6795A0C3" w14:textId="77777777" w:rsidR="009D60DB" w:rsidRPr="001358A0" w:rsidRDefault="009D60DB" w:rsidP="00257071">
            <w:pPr>
              <w:spacing w:before="0"/>
              <w:ind w:firstLine="0"/>
              <w:jc w:val="center"/>
              <w:rPr>
                <w:sz w:val="24"/>
                <w:szCs w:val="24"/>
              </w:rPr>
            </w:pPr>
          </w:p>
        </w:tc>
        <w:tc>
          <w:tcPr>
            <w:tcW w:w="4819" w:type="dxa"/>
          </w:tcPr>
          <w:p w14:paraId="72454FE6" w14:textId="77777777" w:rsidR="009D60DB" w:rsidRPr="001358A0" w:rsidRDefault="009D60DB" w:rsidP="00257071">
            <w:pPr>
              <w:spacing w:before="0"/>
              <w:ind w:firstLine="0"/>
              <w:jc w:val="center"/>
              <w:rPr>
                <w:b/>
                <w:w w:val="90"/>
                <w:sz w:val="24"/>
                <w:szCs w:val="24"/>
              </w:rPr>
            </w:pPr>
            <w:r w:rsidRPr="001358A0">
              <w:rPr>
                <w:b/>
                <w:w w:val="90"/>
                <w:sz w:val="24"/>
                <w:szCs w:val="24"/>
              </w:rPr>
              <w:t>CỘNG HÒA XÃ HỘI CHỦ NGHĨA VIỆT NAM</w:t>
            </w:r>
          </w:p>
          <w:p w14:paraId="68171C72" w14:textId="26BA4B2F" w:rsidR="009D60DB" w:rsidRPr="001358A0" w:rsidRDefault="00C85147" w:rsidP="00257071">
            <w:pPr>
              <w:spacing w:before="0"/>
              <w:ind w:firstLine="0"/>
              <w:jc w:val="center"/>
              <w:rPr>
                <w:b/>
                <w:sz w:val="26"/>
                <w:szCs w:val="26"/>
              </w:rPr>
            </w:pPr>
            <w:r w:rsidRPr="001358A0">
              <w:rPr>
                <w:noProof/>
                <w:sz w:val="24"/>
                <w:szCs w:val="24"/>
                <w:lang w:val="en-US"/>
              </w:rPr>
              <mc:AlternateContent>
                <mc:Choice Requires="wps">
                  <w:drawing>
                    <wp:anchor distT="0" distB="0" distL="114300" distR="114300" simplePos="0" relativeHeight="251659264" behindDoc="0" locked="0" layoutInCell="1" allowOverlap="1" wp14:anchorId="3832656E" wp14:editId="475F2DCC">
                      <wp:simplePos x="0" y="0"/>
                      <wp:positionH relativeFrom="column">
                        <wp:posOffset>432435</wp:posOffset>
                      </wp:positionH>
                      <wp:positionV relativeFrom="paragraph">
                        <wp:posOffset>190500</wp:posOffset>
                      </wp:positionV>
                      <wp:extent cx="2076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BACC0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5pt,15pt" to="197.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" strokecolor="black [3040]"/>
                  </w:pict>
                </mc:Fallback>
              </mc:AlternateContent>
            </w:r>
            <w:r w:rsidR="009D60DB" w:rsidRPr="001358A0">
              <w:rPr>
                <w:b/>
                <w:sz w:val="26"/>
                <w:szCs w:val="26"/>
              </w:rPr>
              <w:t>Độc lập – Tự do – Hạnh phúc</w:t>
            </w:r>
          </w:p>
          <w:p w14:paraId="59AB1ED9" w14:textId="2C03BEC5" w:rsidR="009D60DB" w:rsidRPr="001358A0" w:rsidRDefault="009D60DB" w:rsidP="00257071">
            <w:pPr>
              <w:spacing w:before="0"/>
              <w:ind w:firstLine="0"/>
              <w:jc w:val="center"/>
              <w:rPr>
                <w:sz w:val="24"/>
                <w:szCs w:val="24"/>
              </w:rPr>
            </w:pPr>
          </w:p>
          <w:p w14:paraId="14CB5815" w14:textId="4F61359F" w:rsidR="009D60DB" w:rsidRPr="00452480" w:rsidRDefault="009D60DB" w:rsidP="00257071">
            <w:pPr>
              <w:spacing w:before="0"/>
              <w:ind w:firstLine="0"/>
              <w:jc w:val="center"/>
              <w:rPr>
                <w:i/>
                <w:sz w:val="24"/>
                <w:szCs w:val="24"/>
                <w:lang w:val="en-US"/>
              </w:rPr>
            </w:pPr>
            <w:r w:rsidRPr="001358A0">
              <w:rPr>
                <w:i/>
                <w:sz w:val="26"/>
                <w:szCs w:val="24"/>
              </w:rPr>
              <w:t xml:space="preserve">Gia Lai, ngày       tháng </w:t>
            </w:r>
            <w:r w:rsidR="00452480">
              <w:rPr>
                <w:i/>
                <w:sz w:val="26"/>
                <w:szCs w:val="24"/>
                <w:lang w:val="en-US"/>
              </w:rPr>
              <w:t>4</w:t>
            </w:r>
            <w:r w:rsidRPr="001358A0">
              <w:rPr>
                <w:i/>
                <w:sz w:val="26"/>
                <w:szCs w:val="24"/>
              </w:rPr>
              <w:t xml:space="preserve"> năm 202</w:t>
            </w:r>
            <w:r w:rsidR="00452480">
              <w:rPr>
                <w:i/>
                <w:sz w:val="26"/>
                <w:szCs w:val="24"/>
                <w:lang w:val="en-US"/>
              </w:rPr>
              <w:t>6</w:t>
            </w:r>
          </w:p>
        </w:tc>
      </w:tr>
    </w:tbl>
    <w:p w14:paraId="64B1959A" w14:textId="0533BA6E" w:rsidR="009D60DB" w:rsidRPr="001358A0" w:rsidRDefault="009E385E" w:rsidP="00257071">
      <w:pPr>
        <w:pStyle w:val="BodyText"/>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2C83AE1B" wp14:editId="3464DD02">
                <wp:simplePos x="0" y="0"/>
                <wp:positionH relativeFrom="column">
                  <wp:posOffset>815340</wp:posOffset>
                </wp:positionH>
                <wp:positionV relativeFrom="paragraph">
                  <wp:posOffset>197485</wp:posOffset>
                </wp:positionV>
                <wp:extent cx="857250" cy="266700"/>
                <wp:effectExtent l="0" t="0" r="19050" b="19050"/>
                <wp:wrapNone/>
                <wp:docPr id="1439780089" name="Text Box 4"/>
                <wp:cNvGraphicFramePr/>
                <a:graphic xmlns:a="http://schemas.openxmlformats.org/drawingml/2006/main">
                  <a:graphicData uri="http://schemas.microsoft.com/office/word/2010/wordprocessingShape">
                    <wps:wsp>
                      <wps:cNvSpPr txBox="1"/>
                      <wps:spPr>
                        <a:xfrm>
                          <a:off x="0" y="0"/>
                          <a:ext cx="857250" cy="266700"/>
                        </a:xfrm>
                        <a:prstGeom prst="rect">
                          <a:avLst/>
                        </a:prstGeom>
                        <a:solidFill>
                          <a:schemeClr val="lt1"/>
                        </a:solidFill>
                        <a:ln w="6350">
                          <a:solidFill>
                            <a:prstClr val="black"/>
                          </a:solidFill>
                        </a:ln>
                      </wps:spPr>
                      <wps:txbx>
                        <w:txbxContent>
                          <w:p w14:paraId="32A03E16" w14:textId="12AEC2BD" w:rsidR="009E385E" w:rsidRPr="009E385E" w:rsidRDefault="009E385E" w:rsidP="009E385E">
                            <w:pPr>
                              <w:spacing w:before="0"/>
                              <w:ind w:firstLine="0"/>
                              <w:jc w:val="center"/>
                              <w:rPr>
                                <w:sz w:val="24"/>
                                <w:szCs w:val="18"/>
                                <w:lang w:val="en-US"/>
                              </w:rPr>
                            </w:pPr>
                            <w:r w:rsidRPr="009E385E">
                              <w:rPr>
                                <w:sz w:val="24"/>
                                <w:szCs w:val="1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83AE1B" id="_x0000_t202" coordsize="21600,21600" o:spt="202" path="m,l,21600r21600,l21600,xe">
                <v:stroke joinstyle="miter"/>
                <v:path gradientshapeok="t" o:connecttype="rect"/>
              </v:shapetype>
              <v:shape id="Text Box 4" o:spid="_x0000_s1026" type="#_x0000_t202" style="position:absolute;left:0;text-align:left;margin-left:64.2pt;margin-top:15.55pt;width:67.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" fillcolor="white [3201]" strokeweight=".5pt">
                <v:textbox>
                  <w:txbxContent>
                    <w:p w14:paraId="32A03E16" w14:textId="12AEC2BD" w:rsidR="009E385E" w:rsidRPr="009E385E" w:rsidRDefault="009E385E" w:rsidP="009E385E">
                      <w:pPr>
                        <w:spacing w:before="0"/>
                        <w:ind w:firstLine="0"/>
                        <w:jc w:val="center"/>
                        <w:rPr>
                          <w:sz w:val="24"/>
                          <w:szCs w:val="18"/>
                          <w:lang w:val="en-US"/>
                        </w:rPr>
                      </w:pPr>
                      <w:r w:rsidRPr="009E385E">
                        <w:rPr>
                          <w:sz w:val="24"/>
                          <w:szCs w:val="18"/>
                          <w:lang w:val="en-US"/>
                        </w:rPr>
                        <w:t>Dự thảo</w:t>
                      </w:r>
                    </w:p>
                  </w:txbxContent>
                </v:textbox>
              </v:shape>
            </w:pict>
          </mc:Fallback>
        </mc:AlternateContent>
      </w:r>
    </w:p>
    <w:p w14:paraId="4E677D74" w14:textId="77777777" w:rsidR="00C85147" w:rsidRPr="001358A0" w:rsidRDefault="00C85147" w:rsidP="00257071">
      <w:pPr>
        <w:pStyle w:val="BodyText"/>
        <w:jc w:val="center"/>
        <w:rPr>
          <w:rFonts w:ascii="Times New Roman" w:hAnsi="Times New Roman" w:cs="Times New Roman"/>
          <w:b/>
        </w:rPr>
      </w:pPr>
    </w:p>
    <w:p w14:paraId="0BC5177B" w14:textId="296CCFAA" w:rsidR="009D60DB" w:rsidRPr="001358A0" w:rsidRDefault="009D60DB" w:rsidP="00257071">
      <w:pPr>
        <w:pStyle w:val="BodyText"/>
        <w:jc w:val="center"/>
        <w:rPr>
          <w:rFonts w:ascii="Times New Roman" w:hAnsi="Times New Roman" w:cs="Times New Roman"/>
          <w:b/>
        </w:rPr>
      </w:pPr>
      <w:r w:rsidRPr="001358A0">
        <w:rPr>
          <w:rFonts w:ascii="Times New Roman" w:hAnsi="Times New Roman" w:cs="Times New Roman"/>
          <w:b/>
        </w:rPr>
        <w:t>TỜ TRÌNH</w:t>
      </w:r>
    </w:p>
    <w:p w14:paraId="7C568901" w14:textId="19B8457D" w:rsidR="009D60DB" w:rsidRPr="00452480" w:rsidRDefault="003B55DF" w:rsidP="00452480">
      <w:pPr>
        <w:pStyle w:val="Heading1"/>
        <w:spacing w:after="0" w:line="240" w:lineRule="auto"/>
        <w:ind w:left="0" w:right="0"/>
      </w:pPr>
      <w:r>
        <w:rPr>
          <w:lang w:eastAsia="vi-VN" w:bidi="vi-VN"/>
        </w:rPr>
        <w:t xml:space="preserve">Dự </w:t>
      </w:r>
      <w:r w:rsidRPr="00452480">
        <w:rPr>
          <w:lang w:eastAsia="vi-VN" w:bidi="vi-VN"/>
        </w:rPr>
        <w:t xml:space="preserve">thảo </w:t>
      </w:r>
      <w:r w:rsidR="00452480" w:rsidRPr="00452480">
        <w:rPr>
          <w:lang w:eastAsia="vi-VN" w:bidi="vi-VN"/>
        </w:rPr>
        <w:t>Nghị quyết</w:t>
      </w:r>
      <w:r w:rsidR="00C77330" w:rsidRPr="00452480">
        <w:rPr>
          <w:lang w:eastAsia="vi-VN" w:bidi="vi-VN"/>
        </w:rPr>
        <w:t xml:space="preserve"> ban hành </w:t>
      </w:r>
      <w:r w:rsidR="00452480" w:rsidRPr="00452480">
        <w:rPr>
          <w:color w:val="000000"/>
        </w:rPr>
        <w:t>Quy định mức chi tổ chức các hoạt động văn hóa, nghệ thuật quần chúng trên địa bàn tỉnh</w:t>
      </w:r>
      <w:r w:rsidR="00452480" w:rsidRPr="00452480">
        <w:rPr>
          <w:rFonts w:ascii="Arial" w:hAnsi="Arial" w:cs="Arial"/>
          <w:color w:val="000000"/>
          <w:sz w:val="18"/>
          <w:szCs w:val="18"/>
        </w:rPr>
        <w:t xml:space="preserve"> </w:t>
      </w:r>
      <w:r w:rsidR="00452480" w:rsidRPr="00452480">
        <w:t>Gia</w:t>
      </w:r>
      <w:r w:rsidR="00452480" w:rsidRPr="00452480">
        <w:rPr>
          <w:spacing w:val="-1"/>
        </w:rPr>
        <w:t xml:space="preserve"> </w:t>
      </w:r>
      <w:r w:rsidR="00452480" w:rsidRPr="00452480">
        <w:rPr>
          <w:spacing w:val="-5"/>
        </w:rPr>
        <w:t>Lai</w:t>
      </w:r>
    </w:p>
    <w:p w14:paraId="1ED2E50D" w14:textId="77777777" w:rsidR="009D60DB" w:rsidRPr="001358A0" w:rsidRDefault="009D60DB" w:rsidP="00257071">
      <w:pPr>
        <w:pStyle w:val="BodyText1"/>
        <w:shd w:val="clear" w:color="auto" w:fill="auto"/>
        <w:spacing w:after="0" w:line="240" w:lineRule="auto"/>
        <w:ind w:firstLine="0"/>
        <w:jc w:val="center"/>
        <w:rPr>
          <w:rFonts w:cs="Times New Roman"/>
          <w:b/>
          <w:i/>
          <w:sz w:val="22"/>
        </w:rPr>
      </w:pPr>
      <w:r w:rsidRPr="001358A0">
        <w:rPr>
          <w:rFonts w:cs="Times New Roman"/>
          <w:noProof/>
        </w:rPr>
        <mc:AlternateContent>
          <mc:Choice Requires="wps">
            <w:drawing>
              <wp:anchor distT="4294967295" distB="4294967295" distL="114300" distR="114300" simplePos="0" relativeHeight="251655168" behindDoc="0" locked="0" layoutInCell="1" allowOverlap="1" wp14:anchorId="7DB0A25C" wp14:editId="7C518F77">
                <wp:simplePos x="0" y="0"/>
                <wp:positionH relativeFrom="column">
                  <wp:posOffset>2022144</wp:posOffset>
                </wp:positionH>
                <wp:positionV relativeFrom="paragraph">
                  <wp:posOffset>59690</wp:posOffset>
                </wp:positionV>
                <wp:extent cx="1804946" cy="0"/>
                <wp:effectExtent l="0" t="0" r="2413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9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08C7D4" id="_x0000_t32" coordsize="21600,21600" o:spt="32" o:oned="t" path="m,l21600,21600e" filled="f">
                <v:path arrowok="t" fillok="f" o:connecttype="none"/>
                <o:lock v:ext="edit" shapetype="t"/>
              </v:shapetype>
              <v:shape id="Straight Arrow Connector 5" o:spid="_x0000_s1026" type="#_x0000_t32" style="position:absolute;margin-left:159.2pt;margin-top:4.7pt;width:142.1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"/>
            </w:pict>
          </mc:Fallback>
        </mc:AlternateContent>
      </w:r>
    </w:p>
    <w:p w14:paraId="1BA9D69A" w14:textId="77777777" w:rsidR="009D60DB" w:rsidRPr="001358A0" w:rsidRDefault="009D60DB" w:rsidP="00257071">
      <w:pPr>
        <w:pStyle w:val="BodyText1"/>
        <w:shd w:val="clear" w:color="auto" w:fill="auto"/>
        <w:spacing w:after="0" w:line="240" w:lineRule="auto"/>
        <w:ind w:firstLine="0"/>
        <w:jc w:val="center"/>
        <w:rPr>
          <w:rFonts w:cs="Times New Roman"/>
          <w:b/>
          <w:i/>
          <w:sz w:val="2"/>
        </w:rPr>
      </w:pPr>
    </w:p>
    <w:p w14:paraId="5D9A923B" w14:textId="77777777" w:rsidR="00C77330" w:rsidRPr="001358A0" w:rsidRDefault="009D60DB" w:rsidP="00257071">
      <w:pPr>
        <w:pStyle w:val="BodyText1"/>
        <w:shd w:val="clear" w:color="auto" w:fill="auto"/>
        <w:spacing w:after="0" w:line="240" w:lineRule="auto"/>
        <w:ind w:firstLine="0"/>
        <w:jc w:val="center"/>
        <w:rPr>
          <w:rFonts w:cs="Times New Roman"/>
        </w:rPr>
      </w:pPr>
      <w:r w:rsidRPr="001358A0">
        <w:rPr>
          <w:rFonts w:cs="Times New Roman"/>
        </w:rPr>
        <w:t xml:space="preserve">          </w:t>
      </w:r>
    </w:p>
    <w:p w14:paraId="0DE8DBCB" w14:textId="6364E648" w:rsidR="009D60DB" w:rsidRPr="001358A0" w:rsidRDefault="009D60DB" w:rsidP="00257071">
      <w:pPr>
        <w:pStyle w:val="BodyText1"/>
        <w:shd w:val="clear" w:color="auto" w:fill="auto"/>
        <w:spacing w:after="0" w:line="240" w:lineRule="auto"/>
        <w:ind w:firstLine="0"/>
        <w:jc w:val="center"/>
        <w:rPr>
          <w:rFonts w:cs="Times New Roman"/>
        </w:rPr>
      </w:pPr>
      <w:r w:rsidRPr="001358A0">
        <w:rPr>
          <w:rFonts w:cs="Times New Roman"/>
        </w:rPr>
        <w:t xml:space="preserve">  Kính gửi: </w:t>
      </w:r>
      <w:r w:rsidR="00C77330" w:rsidRPr="001358A0">
        <w:rPr>
          <w:rFonts w:cs="Times New Roman"/>
        </w:rPr>
        <w:t>Ủy ban nhân dân tỉnh</w:t>
      </w:r>
      <w:r w:rsidR="003A2322">
        <w:rPr>
          <w:rFonts w:cs="Times New Roman"/>
        </w:rPr>
        <w:t xml:space="preserve"> Gia Lai </w:t>
      </w:r>
      <w:r w:rsidR="00F346B7">
        <w:rPr>
          <w:rFonts w:cs="Times New Roman"/>
        </w:rPr>
        <w:t xml:space="preserve"> </w:t>
      </w:r>
    </w:p>
    <w:p w14:paraId="3944C5FA" w14:textId="77777777" w:rsidR="00C77330" w:rsidRPr="001358A0" w:rsidRDefault="00C77330" w:rsidP="00257071">
      <w:pPr>
        <w:pStyle w:val="BodyText1"/>
        <w:shd w:val="clear" w:color="auto" w:fill="auto"/>
        <w:spacing w:after="0" w:line="240" w:lineRule="auto"/>
        <w:ind w:firstLine="0"/>
        <w:jc w:val="center"/>
        <w:rPr>
          <w:rFonts w:cs="Times New Roman"/>
        </w:rPr>
      </w:pPr>
    </w:p>
    <w:p w14:paraId="71710D60" w14:textId="4D4E80B6" w:rsidR="00195BC0" w:rsidRPr="00257071" w:rsidRDefault="003B55DF" w:rsidP="00257071">
      <w:pPr>
        <w:tabs>
          <w:tab w:val="left" w:pos="993"/>
        </w:tabs>
        <w:ind w:right="3" w:firstLine="567"/>
        <w:rPr>
          <w:bCs/>
          <w:szCs w:val="28"/>
        </w:rPr>
      </w:pPr>
      <w:r w:rsidRPr="00257071">
        <w:rPr>
          <w:szCs w:val="28"/>
          <w:lang w:val="en-US"/>
        </w:rPr>
        <w:t>Thực hiện quy định của</w:t>
      </w:r>
      <w:r w:rsidR="00445000" w:rsidRPr="00257071">
        <w:rPr>
          <w:szCs w:val="28"/>
        </w:rPr>
        <w:t xml:space="preserve"> Luật Ban hành văn bản quy phạm pháp luật</w:t>
      </w:r>
      <w:r w:rsidRPr="00257071">
        <w:rPr>
          <w:szCs w:val="28"/>
          <w:lang w:val="en-US"/>
        </w:rPr>
        <w:t xml:space="preserve">, Sở Văn hóa, Thể thao và Du lịch kính trình UBND tỉnh </w:t>
      </w:r>
      <w:r w:rsidR="007654E1">
        <w:rPr>
          <w:szCs w:val="28"/>
          <w:lang w:val="en-US"/>
        </w:rPr>
        <w:t xml:space="preserve">xem xét, trình HĐND tỉnh </w:t>
      </w:r>
      <w:r w:rsidRPr="00257071">
        <w:rPr>
          <w:szCs w:val="28"/>
          <w:lang w:val="en-US"/>
        </w:rPr>
        <w:t xml:space="preserve">dự thảo </w:t>
      </w:r>
      <w:r w:rsidR="007654E1">
        <w:rPr>
          <w:szCs w:val="28"/>
          <w:lang w:val="en-US"/>
        </w:rPr>
        <w:t>Nghị quyết</w:t>
      </w:r>
      <w:r w:rsidR="00445000" w:rsidRPr="00257071">
        <w:rPr>
          <w:szCs w:val="28"/>
        </w:rPr>
        <w:t xml:space="preserve"> ban hành </w:t>
      </w:r>
      <w:r w:rsidR="007654E1" w:rsidRPr="007654E1">
        <w:rPr>
          <w:color w:val="000000"/>
        </w:rPr>
        <w:t>Quy định mức chi tổ chức các hoạt động văn hóa, nghệ thuật quần chúng trên địa bàn tỉnh</w:t>
      </w:r>
      <w:r w:rsidR="007654E1" w:rsidRPr="007654E1">
        <w:rPr>
          <w:rFonts w:ascii="Arial" w:hAnsi="Arial" w:cs="Arial"/>
          <w:color w:val="000000"/>
          <w:sz w:val="18"/>
          <w:szCs w:val="18"/>
        </w:rPr>
        <w:t xml:space="preserve"> </w:t>
      </w:r>
      <w:r w:rsidR="007654E1" w:rsidRPr="007654E1">
        <w:t>Gia</w:t>
      </w:r>
      <w:r w:rsidR="007654E1" w:rsidRPr="007654E1">
        <w:rPr>
          <w:spacing w:val="-1"/>
        </w:rPr>
        <w:t xml:space="preserve"> </w:t>
      </w:r>
      <w:r w:rsidR="007654E1" w:rsidRPr="007654E1">
        <w:rPr>
          <w:spacing w:val="-5"/>
        </w:rPr>
        <w:t>Lai</w:t>
      </w:r>
      <w:r w:rsidR="007654E1" w:rsidRPr="00257071">
        <w:rPr>
          <w:bCs/>
          <w:szCs w:val="28"/>
          <w:lang w:val="en-US"/>
        </w:rPr>
        <w:t xml:space="preserve"> </w:t>
      </w:r>
      <w:r w:rsidRPr="00257071">
        <w:rPr>
          <w:bCs/>
          <w:szCs w:val="28"/>
          <w:lang w:val="en-US"/>
        </w:rPr>
        <w:t>như</w:t>
      </w:r>
      <w:r w:rsidR="002E79E3" w:rsidRPr="00257071">
        <w:rPr>
          <w:bCs/>
          <w:szCs w:val="28"/>
        </w:rPr>
        <w:t xml:space="preserve"> sau:</w:t>
      </w:r>
    </w:p>
    <w:p w14:paraId="497BA4FB" w14:textId="186AC50A" w:rsidR="003B55DF" w:rsidRPr="00257071" w:rsidRDefault="003B55DF" w:rsidP="00257071">
      <w:pPr>
        <w:pStyle w:val="BodyText1"/>
        <w:numPr>
          <w:ilvl w:val="0"/>
          <w:numId w:val="2"/>
        </w:numPr>
        <w:shd w:val="clear" w:color="auto" w:fill="auto"/>
        <w:tabs>
          <w:tab w:val="left" w:pos="851"/>
        </w:tabs>
        <w:spacing w:before="120" w:after="0" w:line="240" w:lineRule="auto"/>
        <w:ind w:left="0" w:firstLine="567"/>
        <w:rPr>
          <w:rFonts w:cs="Times New Roman"/>
          <w:b/>
        </w:rPr>
      </w:pPr>
      <w:r w:rsidRPr="00257071">
        <w:rPr>
          <w:rFonts w:cs="Times New Roman"/>
          <w:b/>
        </w:rPr>
        <w:t xml:space="preserve">SỰ CẦN THIẾT BAN HÀNH </w:t>
      </w:r>
      <w:r w:rsidR="001E52F3" w:rsidRPr="00257071">
        <w:rPr>
          <w:rFonts w:cs="Times New Roman"/>
          <w:b/>
        </w:rPr>
        <w:t>VĂN BẢN</w:t>
      </w:r>
    </w:p>
    <w:p w14:paraId="0A962624" w14:textId="7E1F2827" w:rsidR="003B55DF" w:rsidRPr="00257071" w:rsidRDefault="003B55DF" w:rsidP="00257071">
      <w:pPr>
        <w:pStyle w:val="BodyText1"/>
        <w:shd w:val="clear" w:color="auto" w:fill="auto"/>
        <w:tabs>
          <w:tab w:val="left" w:pos="993"/>
        </w:tabs>
        <w:spacing w:before="120" w:after="0" w:line="240" w:lineRule="auto"/>
        <w:ind w:firstLine="567"/>
        <w:rPr>
          <w:rFonts w:cs="Times New Roman"/>
          <w:b/>
        </w:rPr>
      </w:pPr>
      <w:r w:rsidRPr="00257071">
        <w:rPr>
          <w:rFonts w:cs="Times New Roman"/>
          <w:b/>
        </w:rPr>
        <w:t>1. Cơ sở chính trị, pháp lý</w:t>
      </w:r>
    </w:p>
    <w:p w14:paraId="3915455B" w14:textId="6C13374A" w:rsidR="00A010B8" w:rsidRPr="00257071" w:rsidRDefault="002112AF" w:rsidP="00257071">
      <w:pPr>
        <w:ind w:firstLine="567"/>
        <w:rPr>
          <w:szCs w:val="28"/>
        </w:rPr>
      </w:pPr>
      <w:r w:rsidRPr="00257071">
        <w:rPr>
          <w:szCs w:val="28"/>
          <w:lang w:val="en-US"/>
        </w:rPr>
        <w:t xml:space="preserve">Căn cứ </w:t>
      </w:r>
      <w:hyperlink r:id="rId7" w:history="1">
        <w:r w:rsidRPr="00257071">
          <w:rPr>
            <w:rStyle w:val="Hyperlink"/>
            <w:color w:val="auto"/>
            <w:spacing w:val="-2"/>
            <w:szCs w:val="28"/>
            <w:u w:val="none"/>
            <w:shd w:val="clear" w:color="auto" w:fill="FFFFFF"/>
          </w:rPr>
          <w:t>Nghị quyết số</w:t>
        </w:r>
        <w:r w:rsidRPr="00257071">
          <w:rPr>
            <w:rStyle w:val="Hyperlink"/>
            <w:color w:val="auto"/>
            <w:spacing w:val="-2"/>
            <w:szCs w:val="28"/>
            <w:u w:val="none"/>
            <w:shd w:val="clear" w:color="auto" w:fill="FFFFFF"/>
            <w:lang w:val="en-US"/>
          </w:rPr>
          <w:t xml:space="preserve"> </w:t>
        </w:r>
        <w:r w:rsidRPr="00257071">
          <w:rPr>
            <w:rStyle w:val="Hyperlink"/>
            <w:color w:val="auto"/>
            <w:spacing w:val="-2"/>
            <w:szCs w:val="28"/>
            <w:u w:val="none"/>
            <w:shd w:val="clear" w:color="auto" w:fill="FFFFFF"/>
          </w:rPr>
          <w:t>76/2025/UBTVQH15</w:t>
        </w:r>
      </w:hyperlink>
      <w:r w:rsidRPr="00257071">
        <w:rPr>
          <w:spacing w:val="-2"/>
          <w:szCs w:val="28"/>
          <w:shd w:val="clear" w:color="auto" w:fill="FFFFFF"/>
        </w:rPr>
        <w:t> ngày 14/4/2025 của Ủy ban Thường vụ Quốc hội về việc sắp xếp đơn vị hành chính năm 2025</w:t>
      </w:r>
      <w:r w:rsidRPr="00257071">
        <w:rPr>
          <w:spacing w:val="-2"/>
          <w:szCs w:val="28"/>
          <w:shd w:val="clear" w:color="auto" w:fill="FFFFFF"/>
          <w:lang w:val="en-US"/>
        </w:rPr>
        <w:t xml:space="preserve">; </w:t>
      </w:r>
      <w:r w:rsidRPr="00257071">
        <w:rPr>
          <w:spacing w:val="-2"/>
          <w:szCs w:val="28"/>
        </w:rPr>
        <w:t>Nghị quyết số 202/2025/QH15 ngày 12/6/2025 của Quốc hội về việc sắp xếp đơn vị hành chính cấp tỉnh</w:t>
      </w:r>
      <w:r w:rsidRPr="00257071">
        <w:rPr>
          <w:spacing w:val="-2"/>
          <w:szCs w:val="28"/>
          <w:lang w:val="en-US"/>
        </w:rPr>
        <w:t>,</w:t>
      </w:r>
      <w:r w:rsidRPr="00257071">
        <w:rPr>
          <w:spacing w:val="-2"/>
          <w:szCs w:val="28"/>
          <w:shd w:val="clear" w:color="auto" w:fill="FFFFFF"/>
          <w:lang w:val="en-US"/>
        </w:rPr>
        <w:t xml:space="preserve"> </w:t>
      </w:r>
      <w:r w:rsidR="00A010B8" w:rsidRPr="00257071">
        <w:rPr>
          <w:szCs w:val="28"/>
        </w:rPr>
        <w:t xml:space="preserve">từ ngày 01/7/2025, tỉnh Gia Lai và Bình Định được sáp nhập thành tỉnh Gia Lai, thực hiện chính quyền địa phương 02 cấp, không còn cấp huyện. </w:t>
      </w:r>
    </w:p>
    <w:p w14:paraId="0C546B17" w14:textId="7EADB5F4" w:rsidR="002112AF" w:rsidRPr="00257071" w:rsidRDefault="007654E1" w:rsidP="00257071">
      <w:pPr>
        <w:ind w:firstLine="567"/>
        <w:rPr>
          <w:b/>
          <w:szCs w:val="28"/>
        </w:rPr>
      </w:pPr>
      <w:r>
        <w:rPr>
          <w:szCs w:val="28"/>
          <w:lang w:val="en-US"/>
        </w:rPr>
        <w:t xml:space="preserve">Nhằm thống </w:t>
      </w:r>
      <w:r w:rsidR="002112AF" w:rsidRPr="00257071">
        <w:rPr>
          <w:szCs w:val="28"/>
        </w:rPr>
        <w:t xml:space="preserve">nhất </w:t>
      </w:r>
      <w:r>
        <w:rPr>
          <w:szCs w:val="28"/>
          <w:lang w:val="en-US"/>
        </w:rPr>
        <w:t>m</w:t>
      </w:r>
      <w:r>
        <w:rPr>
          <w:spacing w:val="2"/>
          <w:szCs w:val="28"/>
          <w:lang w:val="en-US"/>
        </w:rPr>
        <w:t xml:space="preserve">ức chi </w:t>
      </w:r>
      <w:r w:rsidRPr="007654E1">
        <w:rPr>
          <w:color w:val="000000"/>
        </w:rPr>
        <w:t xml:space="preserve">tổ chức các hoạt động </w:t>
      </w:r>
      <w:r>
        <w:rPr>
          <w:spacing w:val="2"/>
          <w:szCs w:val="28"/>
          <w:lang w:val="en-US"/>
        </w:rPr>
        <w:t xml:space="preserve">văn hoá, nghệ thuật quần chúng được quy định tại </w:t>
      </w:r>
      <w:r w:rsidRPr="00B47E01">
        <w:rPr>
          <w:szCs w:val="28"/>
        </w:rPr>
        <w:t>Nghị quyết số 18/2022/NQ-HĐND ngày 15 tháng 4 năm 2022 của Hội đồng nhân dân tỉnh Gia Lai quy định mức chi tổ chức các hoạt động văn hóa, nghệ thuật trên địa bàn tỉnh Gia Lai</w:t>
      </w:r>
      <w:r>
        <w:rPr>
          <w:szCs w:val="28"/>
          <w:lang w:val="en-US"/>
        </w:rPr>
        <w:t xml:space="preserve"> </w:t>
      </w:r>
      <w:r>
        <w:rPr>
          <w:spacing w:val="2"/>
          <w:szCs w:val="28"/>
          <w:lang w:val="en-US"/>
        </w:rPr>
        <w:t xml:space="preserve">và mức chi </w:t>
      </w:r>
      <w:r w:rsidRPr="007654E1">
        <w:rPr>
          <w:color w:val="000000"/>
        </w:rPr>
        <w:t xml:space="preserve">tổ chức các hoạt động </w:t>
      </w:r>
      <w:r>
        <w:rPr>
          <w:spacing w:val="2"/>
          <w:szCs w:val="28"/>
          <w:lang w:val="en-US"/>
        </w:rPr>
        <w:t xml:space="preserve">thể thao quần chúng hiện được quy định tại </w:t>
      </w:r>
      <w:r w:rsidRPr="00B47E01">
        <w:rPr>
          <w:szCs w:val="28"/>
        </w:rPr>
        <w:t>Nghị quyết số 36/2023/NQ-HĐND ngày 06 tháng 12 năm 2023 của Hội đồng nhân dân tỉnh Bình Định ban hành quy định mức chi tiền thưởng trong các hoạt động văn nghệ, thể thao quần chúng trên địa bàn tỉnh Bình Định</w:t>
      </w:r>
      <w:r>
        <w:rPr>
          <w:szCs w:val="28"/>
          <w:lang w:val="en-US"/>
        </w:rPr>
        <w:t xml:space="preserve"> </w:t>
      </w:r>
      <w:r>
        <w:rPr>
          <w:spacing w:val="2"/>
          <w:szCs w:val="28"/>
          <w:lang w:val="en-US"/>
        </w:rPr>
        <w:t>để thực hiện trên địa bàn toàn tỉnh</w:t>
      </w:r>
      <w:r w:rsidR="002112AF" w:rsidRPr="00257071">
        <w:rPr>
          <w:szCs w:val="28"/>
        </w:rPr>
        <w:t xml:space="preserve"> Gia Lai, việc ban hành </w:t>
      </w:r>
      <w:r w:rsidRPr="007654E1">
        <w:rPr>
          <w:color w:val="000000"/>
        </w:rPr>
        <w:t>Quy định mức chi tổ chức các hoạt động văn hóa, nghệ thuật quần chúng trên địa bàn tỉnh</w:t>
      </w:r>
      <w:r w:rsidRPr="007654E1">
        <w:rPr>
          <w:rFonts w:ascii="Arial" w:hAnsi="Arial" w:cs="Arial"/>
          <w:color w:val="000000"/>
          <w:sz w:val="18"/>
          <w:szCs w:val="18"/>
        </w:rPr>
        <w:t xml:space="preserve"> </w:t>
      </w:r>
      <w:r w:rsidRPr="007654E1">
        <w:t>Gia</w:t>
      </w:r>
      <w:r w:rsidRPr="007654E1">
        <w:rPr>
          <w:spacing w:val="-1"/>
        </w:rPr>
        <w:t xml:space="preserve"> </w:t>
      </w:r>
      <w:r w:rsidRPr="007654E1">
        <w:rPr>
          <w:spacing w:val="-5"/>
        </w:rPr>
        <w:t>Lai</w:t>
      </w:r>
      <w:r w:rsidRPr="00257071">
        <w:rPr>
          <w:bCs/>
          <w:szCs w:val="28"/>
          <w:lang w:val="en-US"/>
        </w:rPr>
        <w:t xml:space="preserve"> </w:t>
      </w:r>
      <w:r w:rsidR="002112AF" w:rsidRPr="00257071">
        <w:rPr>
          <w:szCs w:val="28"/>
        </w:rPr>
        <w:t>là cần thiết trong bối cảnh hiện nay.</w:t>
      </w:r>
    </w:p>
    <w:p w14:paraId="3EAA1EAA" w14:textId="4063C1CD" w:rsidR="003B55DF" w:rsidRPr="00257071" w:rsidRDefault="003B55DF" w:rsidP="00257071">
      <w:pPr>
        <w:pStyle w:val="BodyText1"/>
        <w:shd w:val="clear" w:color="auto" w:fill="auto"/>
        <w:tabs>
          <w:tab w:val="left" w:pos="993"/>
        </w:tabs>
        <w:spacing w:before="120" w:after="0" w:line="240" w:lineRule="auto"/>
        <w:ind w:firstLine="567"/>
        <w:rPr>
          <w:rFonts w:cs="Times New Roman"/>
          <w:b/>
        </w:rPr>
      </w:pPr>
      <w:r w:rsidRPr="00257071">
        <w:rPr>
          <w:rFonts w:cs="Times New Roman"/>
          <w:b/>
        </w:rPr>
        <w:t xml:space="preserve">2. Cơ sở thực tiễn </w:t>
      </w:r>
    </w:p>
    <w:p w14:paraId="4E0EB874" w14:textId="2AEFCACE" w:rsidR="002112AF" w:rsidRPr="00257071" w:rsidRDefault="002112AF" w:rsidP="00257071">
      <w:pPr>
        <w:pStyle w:val="BodyText1"/>
        <w:shd w:val="clear" w:color="auto" w:fill="auto"/>
        <w:tabs>
          <w:tab w:val="left" w:pos="993"/>
        </w:tabs>
        <w:spacing w:before="120" w:after="0" w:line="240" w:lineRule="auto"/>
        <w:ind w:firstLine="567"/>
        <w:rPr>
          <w:rFonts w:cs="Times New Roman"/>
          <w:bCs/>
        </w:rPr>
      </w:pPr>
      <w:r w:rsidRPr="00257071">
        <w:rPr>
          <w:rFonts w:cs="Times New Roman"/>
          <w:bCs/>
        </w:rPr>
        <w:t xml:space="preserve">Các </w:t>
      </w:r>
      <w:r w:rsidR="00CC768D" w:rsidRPr="00257071">
        <w:rPr>
          <w:rFonts w:cs="Times New Roman"/>
          <w:bCs/>
        </w:rPr>
        <w:t xml:space="preserve">cơ quan, đơn vị, </w:t>
      </w:r>
      <w:r w:rsidRPr="00257071">
        <w:rPr>
          <w:rFonts w:cs="Times New Roman"/>
          <w:bCs/>
        </w:rPr>
        <w:t xml:space="preserve">địa phương sau sắp xếp </w:t>
      </w:r>
      <w:r w:rsidR="00CC768D" w:rsidRPr="00257071">
        <w:rPr>
          <w:rFonts w:cs="Times New Roman"/>
          <w:bCs/>
        </w:rPr>
        <w:t xml:space="preserve">đơn vị hành chính 02 cấp, nhập tỉnh </w:t>
      </w:r>
      <w:r w:rsidR="007654E1">
        <w:rPr>
          <w:rFonts w:cs="Times New Roman"/>
          <w:bCs/>
        </w:rPr>
        <w:t xml:space="preserve">cần có sự thống nhất quy định về mức chi tối đa để áp dụng đối với </w:t>
      </w:r>
      <w:r w:rsidR="00437A80">
        <w:rPr>
          <w:rFonts w:cs="Times New Roman"/>
          <w:bCs/>
        </w:rPr>
        <w:t xml:space="preserve">việc tổ chức các </w:t>
      </w:r>
      <w:r w:rsidR="007654E1">
        <w:rPr>
          <w:rFonts w:cs="Times New Roman"/>
          <w:bCs/>
        </w:rPr>
        <w:t xml:space="preserve">hoạt động văn hoá, </w:t>
      </w:r>
      <w:r w:rsidR="00F56A96">
        <w:rPr>
          <w:rFonts w:cs="Times New Roman"/>
          <w:bCs/>
        </w:rPr>
        <w:t xml:space="preserve"> nghệ thuật </w:t>
      </w:r>
      <w:r w:rsidR="007654E1">
        <w:rPr>
          <w:rFonts w:cs="Times New Roman"/>
          <w:bCs/>
        </w:rPr>
        <w:t xml:space="preserve">quần chúng trên địa bàn toàn tỉnh, </w:t>
      </w:r>
      <w:r w:rsidR="00437A80">
        <w:rPr>
          <w:rFonts w:cs="Times New Roman"/>
          <w:bCs/>
        </w:rPr>
        <w:t>tránh tình trạng mỗi khu vực có một mức chi khác nhau, khu vực có quy định mức chi đối với lĩnh vực văn hoá nhưng không có quy định đối với lĩnh vực thể thao và ngược lại. Do đó, vi</w:t>
      </w:r>
      <w:r w:rsidR="00CC768D" w:rsidRPr="00257071">
        <w:rPr>
          <w:rFonts w:cs="Times New Roman"/>
          <w:bCs/>
        </w:rPr>
        <w:t xml:space="preserve">ệc </w:t>
      </w:r>
      <w:r w:rsidR="0031540E" w:rsidRPr="00257071">
        <w:rPr>
          <w:rFonts w:cs="Times New Roman"/>
          <w:bCs/>
        </w:rPr>
        <w:t xml:space="preserve">ban hành </w:t>
      </w:r>
      <w:r w:rsidR="00437A80" w:rsidRPr="007654E1">
        <w:rPr>
          <w:color w:val="000000"/>
        </w:rPr>
        <w:t xml:space="preserve">Quy định mức chi tổ chức các hoạt động văn hóa, </w:t>
      </w:r>
      <w:r w:rsidR="00F56A96">
        <w:rPr>
          <w:color w:val="000000"/>
        </w:rPr>
        <w:t xml:space="preserve"> nghệ thuật </w:t>
      </w:r>
      <w:r w:rsidR="00437A80" w:rsidRPr="007654E1">
        <w:rPr>
          <w:color w:val="000000"/>
        </w:rPr>
        <w:t>quần chúng trên địa bàn tỉnh</w:t>
      </w:r>
      <w:r w:rsidR="00437A80" w:rsidRPr="007654E1">
        <w:rPr>
          <w:rFonts w:ascii="Arial" w:hAnsi="Arial" w:cs="Arial"/>
          <w:color w:val="000000"/>
          <w:sz w:val="18"/>
          <w:szCs w:val="18"/>
        </w:rPr>
        <w:t xml:space="preserve"> </w:t>
      </w:r>
      <w:r w:rsidR="00437A80" w:rsidRPr="007654E1">
        <w:t>Gia</w:t>
      </w:r>
      <w:r w:rsidR="00437A80" w:rsidRPr="007654E1">
        <w:rPr>
          <w:spacing w:val="-1"/>
        </w:rPr>
        <w:t xml:space="preserve"> </w:t>
      </w:r>
      <w:r w:rsidR="00437A80" w:rsidRPr="007654E1">
        <w:rPr>
          <w:spacing w:val="-5"/>
        </w:rPr>
        <w:t>Lai</w:t>
      </w:r>
      <w:r w:rsidR="00437A80" w:rsidRPr="00257071">
        <w:rPr>
          <w:bCs/>
        </w:rPr>
        <w:t xml:space="preserve"> </w:t>
      </w:r>
      <w:r w:rsidR="0031540E" w:rsidRPr="00257071">
        <w:rPr>
          <w:rFonts w:cs="Times New Roman"/>
        </w:rPr>
        <w:t>là cần thiết</w:t>
      </w:r>
      <w:r w:rsidR="00CC768D" w:rsidRPr="00257071">
        <w:rPr>
          <w:rFonts w:cs="Times New Roman"/>
          <w:bCs/>
        </w:rPr>
        <w:t>.</w:t>
      </w:r>
    </w:p>
    <w:p w14:paraId="61FBC99D" w14:textId="2AE28B75" w:rsidR="003B55DF" w:rsidRPr="00257071" w:rsidRDefault="003B55DF" w:rsidP="00257071">
      <w:pPr>
        <w:pStyle w:val="BodyText1"/>
        <w:shd w:val="clear" w:color="auto" w:fill="auto"/>
        <w:tabs>
          <w:tab w:val="left" w:pos="993"/>
        </w:tabs>
        <w:spacing w:before="120" w:after="0" w:line="240" w:lineRule="auto"/>
        <w:ind w:firstLine="567"/>
        <w:rPr>
          <w:rFonts w:cs="Times New Roman"/>
          <w:b/>
        </w:rPr>
      </w:pPr>
      <w:r w:rsidRPr="00257071">
        <w:rPr>
          <w:rFonts w:cs="Times New Roman"/>
          <w:b/>
        </w:rPr>
        <w:lastRenderedPageBreak/>
        <w:t xml:space="preserve">II. MỤC ĐÍCH BAN HÀNH, QUAN ĐIỂM XÂY DỰNG </w:t>
      </w:r>
      <w:r w:rsidR="001E52F3" w:rsidRPr="00257071">
        <w:rPr>
          <w:rFonts w:cs="Times New Roman"/>
          <w:b/>
        </w:rPr>
        <w:t>DỰ THẢO VĂN  BẢN</w:t>
      </w:r>
    </w:p>
    <w:p w14:paraId="5B4FD8F5" w14:textId="2A1776AB" w:rsidR="003B55DF" w:rsidRPr="00257071" w:rsidRDefault="003B55DF" w:rsidP="00257071">
      <w:pPr>
        <w:pStyle w:val="BodyText1"/>
        <w:shd w:val="clear" w:color="auto" w:fill="auto"/>
        <w:tabs>
          <w:tab w:val="left" w:pos="993"/>
        </w:tabs>
        <w:spacing w:before="120" w:after="0" w:line="240" w:lineRule="auto"/>
        <w:ind w:firstLine="567"/>
        <w:rPr>
          <w:rFonts w:cs="Times New Roman"/>
          <w:b/>
        </w:rPr>
      </w:pPr>
      <w:r w:rsidRPr="00257071">
        <w:rPr>
          <w:rFonts w:cs="Times New Roman"/>
          <w:b/>
        </w:rPr>
        <w:t>1. Mục đích ban hành</w:t>
      </w:r>
      <w:r w:rsidR="001E52F3" w:rsidRPr="00257071">
        <w:rPr>
          <w:rFonts w:cs="Times New Roman"/>
          <w:b/>
        </w:rPr>
        <w:t xml:space="preserve"> văn bản</w:t>
      </w:r>
    </w:p>
    <w:p w14:paraId="2E847341" w14:textId="66D2494B" w:rsidR="002112AF" w:rsidRPr="00257071" w:rsidRDefault="001E52F3" w:rsidP="00257071">
      <w:pPr>
        <w:pStyle w:val="BodyText1"/>
        <w:shd w:val="clear" w:color="auto" w:fill="auto"/>
        <w:tabs>
          <w:tab w:val="left" w:pos="993"/>
        </w:tabs>
        <w:spacing w:before="120" w:after="0" w:line="240" w:lineRule="auto"/>
        <w:ind w:firstLine="567"/>
        <w:rPr>
          <w:rFonts w:cs="Times New Roman"/>
          <w:bCs/>
        </w:rPr>
      </w:pPr>
      <w:r w:rsidRPr="00257071">
        <w:rPr>
          <w:rFonts w:cs="Times New Roman"/>
          <w:bCs/>
        </w:rPr>
        <w:t xml:space="preserve">Văn bản được ban hành làm cơ sở pháp lý để các cơ quan, đơn vị có liên quan trên địa bàn tỉnh áp dụng </w:t>
      </w:r>
      <w:r w:rsidR="004059A3">
        <w:rPr>
          <w:rFonts w:cs="Times New Roman"/>
          <w:bCs/>
        </w:rPr>
        <w:t xml:space="preserve">xây dựng dự toán kinh phí và thực hiện </w:t>
      </w:r>
      <w:r w:rsidRPr="00257071">
        <w:rPr>
          <w:rFonts w:cs="Times New Roman"/>
          <w:bCs/>
        </w:rPr>
        <w:t xml:space="preserve">trong </w:t>
      </w:r>
      <w:r w:rsidR="004059A3">
        <w:rPr>
          <w:rFonts w:cs="Times New Roman"/>
          <w:bCs/>
        </w:rPr>
        <w:t xml:space="preserve">việc tổ chức các hoạt động văn hoá, </w:t>
      </w:r>
      <w:r w:rsidR="00F56A96">
        <w:rPr>
          <w:rFonts w:cs="Times New Roman"/>
          <w:bCs/>
        </w:rPr>
        <w:t xml:space="preserve"> nghệ thuật </w:t>
      </w:r>
      <w:r w:rsidR="004059A3">
        <w:rPr>
          <w:rFonts w:cs="Times New Roman"/>
          <w:bCs/>
        </w:rPr>
        <w:t>quần chúng trên</w:t>
      </w:r>
      <w:r w:rsidRPr="00257071">
        <w:rPr>
          <w:rFonts w:cs="Times New Roman"/>
          <w:bCs/>
        </w:rPr>
        <w:t xml:space="preserve"> địa bàn tỉnh.</w:t>
      </w:r>
    </w:p>
    <w:p w14:paraId="502CC2BE" w14:textId="61831D4B" w:rsidR="003B55DF" w:rsidRPr="00257071" w:rsidRDefault="003B55DF" w:rsidP="00257071">
      <w:pPr>
        <w:pStyle w:val="BodyText1"/>
        <w:shd w:val="clear" w:color="auto" w:fill="auto"/>
        <w:tabs>
          <w:tab w:val="left" w:pos="993"/>
        </w:tabs>
        <w:spacing w:before="120" w:after="0" w:line="240" w:lineRule="auto"/>
        <w:ind w:firstLine="567"/>
        <w:rPr>
          <w:rFonts w:cs="Times New Roman"/>
          <w:b/>
        </w:rPr>
      </w:pPr>
      <w:r w:rsidRPr="00257071">
        <w:rPr>
          <w:rFonts w:cs="Times New Roman"/>
          <w:b/>
        </w:rPr>
        <w:t xml:space="preserve">2. Quan điểm xây dựng </w:t>
      </w:r>
      <w:r w:rsidR="001E52F3" w:rsidRPr="00257071">
        <w:rPr>
          <w:rFonts w:cs="Times New Roman"/>
          <w:b/>
        </w:rPr>
        <w:t>dự thảo văn bản</w:t>
      </w:r>
    </w:p>
    <w:p w14:paraId="492C56C6" w14:textId="7677A849" w:rsidR="002112AF" w:rsidRPr="00257071" w:rsidRDefault="00221992" w:rsidP="00257071">
      <w:pPr>
        <w:pStyle w:val="BodyText1"/>
        <w:shd w:val="clear" w:color="auto" w:fill="auto"/>
        <w:tabs>
          <w:tab w:val="left" w:pos="993"/>
        </w:tabs>
        <w:spacing w:before="120" w:after="0" w:line="240" w:lineRule="auto"/>
        <w:ind w:firstLine="567"/>
        <w:rPr>
          <w:rFonts w:cs="Times New Roman"/>
          <w:bCs/>
        </w:rPr>
      </w:pPr>
      <w:r w:rsidRPr="00257071">
        <w:rPr>
          <w:rFonts w:cs="Times New Roman"/>
          <w:bCs/>
        </w:rPr>
        <w:t xml:space="preserve">- </w:t>
      </w:r>
      <w:r w:rsidR="00D43440" w:rsidRPr="00257071">
        <w:rPr>
          <w:rFonts w:cs="Times New Roman"/>
          <w:bCs/>
        </w:rPr>
        <w:t>Thực hiện đúng quy định của pháp luật.</w:t>
      </w:r>
    </w:p>
    <w:p w14:paraId="6157C2FF" w14:textId="32814E06" w:rsidR="00D43440" w:rsidRPr="00257071" w:rsidRDefault="00221992" w:rsidP="00742251">
      <w:pPr>
        <w:pStyle w:val="BodyText1"/>
        <w:shd w:val="clear" w:color="auto" w:fill="auto"/>
        <w:tabs>
          <w:tab w:val="left" w:pos="993"/>
        </w:tabs>
        <w:spacing w:before="120" w:after="0" w:line="240" w:lineRule="auto"/>
        <w:ind w:firstLine="567"/>
        <w:rPr>
          <w:rFonts w:cs="Times New Roman"/>
          <w:bCs/>
        </w:rPr>
      </w:pPr>
      <w:r w:rsidRPr="00257071">
        <w:rPr>
          <w:rFonts w:cs="Times New Roman"/>
          <w:bCs/>
        </w:rPr>
        <w:t xml:space="preserve">- </w:t>
      </w:r>
      <w:r w:rsidR="00D43440" w:rsidRPr="00257071">
        <w:rPr>
          <w:rFonts w:cs="Times New Roman"/>
          <w:bCs/>
        </w:rPr>
        <w:t>Văn bản có tính bền vững, được áp dụng lâu dài, phù hợp với tình hình thực tế của địa phương.</w:t>
      </w:r>
    </w:p>
    <w:p w14:paraId="08C598F0" w14:textId="77777777" w:rsidR="001E52F3" w:rsidRPr="00257071" w:rsidRDefault="003B55DF" w:rsidP="00742251">
      <w:pPr>
        <w:pStyle w:val="BodyText1"/>
        <w:shd w:val="clear" w:color="auto" w:fill="auto"/>
        <w:tabs>
          <w:tab w:val="left" w:pos="993"/>
        </w:tabs>
        <w:spacing w:before="120" w:after="0" w:line="240" w:lineRule="auto"/>
        <w:ind w:firstLine="567"/>
        <w:rPr>
          <w:rFonts w:cs="Times New Roman"/>
          <w:b/>
        </w:rPr>
      </w:pPr>
      <w:r w:rsidRPr="00257071">
        <w:rPr>
          <w:rFonts w:cs="Times New Roman"/>
          <w:b/>
        </w:rPr>
        <w:t xml:space="preserve">III. QUÁ TRÌNH XÂY DỰNG </w:t>
      </w:r>
      <w:r w:rsidR="001E52F3" w:rsidRPr="00257071">
        <w:rPr>
          <w:rFonts w:cs="Times New Roman"/>
          <w:b/>
        </w:rPr>
        <w:t>DỰ THẢO VĂN  BẢN</w:t>
      </w:r>
    </w:p>
    <w:p w14:paraId="2DAC7712" w14:textId="26239E05" w:rsidR="003B55DF" w:rsidRPr="00742251" w:rsidRDefault="00D43440" w:rsidP="00742251">
      <w:pPr>
        <w:pStyle w:val="NoSpacing"/>
        <w:tabs>
          <w:tab w:val="left" w:pos="851"/>
        </w:tabs>
        <w:spacing w:before="120"/>
        <w:ind w:firstLine="567"/>
        <w:jc w:val="both"/>
        <w:rPr>
          <w:rFonts w:ascii="Times New Roman" w:eastAsiaTheme="minorHAnsi" w:hAnsi="Times New Roman"/>
        </w:rPr>
      </w:pPr>
      <w:r w:rsidRPr="00742251">
        <w:rPr>
          <w:rFonts w:ascii="Times New Roman" w:eastAsiaTheme="minorHAnsi" w:hAnsi="Times New Roman"/>
        </w:rPr>
        <w:t xml:space="preserve">Thực hiện </w:t>
      </w:r>
      <w:r w:rsidR="00742251" w:rsidRPr="00742251">
        <w:rPr>
          <w:rFonts w:ascii="Times New Roman" w:eastAsiaTheme="minorHAnsi" w:hAnsi="Times New Roman"/>
        </w:rPr>
        <w:t xml:space="preserve">Nghị quyết số </w:t>
      </w:r>
      <w:r w:rsidR="0049640D">
        <w:rPr>
          <w:rFonts w:ascii="Times New Roman" w:eastAsiaTheme="minorHAnsi" w:hAnsi="Times New Roman"/>
        </w:rPr>
        <w:t>97</w:t>
      </w:r>
      <w:r w:rsidR="00742251" w:rsidRPr="00742251">
        <w:rPr>
          <w:rFonts w:ascii="Times New Roman" w:eastAsiaTheme="minorHAnsi" w:hAnsi="Times New Roman"/>
        </w:rPr>
        <w:t xml:space="preserve">/NQ-HĐND ngày 09/12/2025 của HĐND tỉnh Quyết định áp dụng và bãi bỏ các nghị quyết quy phạm pháp luật do Hội đồng nhân dân tỉnh Bình Định và Hội đồng nhân dân tỉnh Gia Lai (trước sắp xếp) ban hành thuộc lĩnh vực văn hóa, thể thao và du lịch; thực hiện ý kiến </w:t>
      </w:r>
      <w:r w:rsidRPr="00742251">
        <w:rPr>
          <w:rFonts w:ascii="Times New Roman" w:eastAsiaTheme="minorHAnsi" w:hAnsi="Times New Roman"/>
        </w:rPr>
        <w:t xml:space="preserve">chỉ đạo của UBND tỉnh, Sở Văn hóa, Thể thao và Du lịch đã thành lập </w:t>
      </w:r>
      <w:r w:rsidR="00742251" w:rsidRPr="00742251">
        <w:rPr>
          <w:rFonts w:ascii="Times New Roman" w:eastAsiaTheme="minorHAnsi" w:hAnsi="Times New Roman"/>
        </w:rPr>
        <w:t xml:space="preserve">Tổ biên soạn Nghị quyết của HĐND tỉnh Quy định mức chi </w:t>
      </w:r>
      <w:r w:rsidR="003A2322">
        <w:rPr>
          <w:rFonts w:ascii="Times New Roman" w:eastAsiaTheme="minorHAnsi" w:hAnsi="Times New Roman"/>
        </w:rPr>
        <w:t>tổ chức</w:t>
      </w:r>
      <w:r w:rsidR="00742251" w:rsidRPr="00742251">
        <w:rPr>
          <w:rFonts w:ascii="Times New Roman" w:eastAsiaTheme="minorHAnsi" w:hAnsi="Times New Roman"/>
        </w:rPr>
        <w:t xml:space="preserve"> các hoạt động văn nghệ, thể thao quần chúng trên địa bàn tỉnh Gia Lai</w:t>
      </w:r>
      <w:r w:rsidR="00A010B8" w:rsidRPr="00742251">
        <w:rPr>
          <w:rFonts w:ascii="Times New Roman" w:eastAsiaTheme="minorHAnsi" w:hAnsi="Times New Roman"/>
        </w:rPr>
        <w:t>; tổ chức họp và phân công nhiệm vụ soạn thảo các nội dung dự thảo liên quan.</w:t>
      </w:r>
    </w:p>
    <w:p w14:paraId="0E8E732B" w14:textId="6B0811CC" w:rsidR="003B55DF" w:rsidRPr="00257071" w:rsidRDefault="00A010B8" w:rsidP="00257071">
      <w:pPr>
        <w:pStyle w:val="BodyText1"/>
        <w:shd w:val="clear" w:color="auto" w:fill="auto"/>
        <w:tabs>
          <w:tab w:val="left" w:pos="993"/>
        </w:tabs>
        <w:spacing w:before="120" w:after="0" w:line="240" w:lineRule="auto"/>
        <w:ind w:firstLine="567"/>
        <w:rPr>
          <w:rFonts w:cs="Times New Roman"/>
          <w:bCs/>
        </w:rPr>
      </w:pPr>
      <w:r w:rsidRPr="00257071">
        <w:rPr>
          <w:rFonts w:cs="Times New Roman"/>
          <w:bCs/>
        </w:rPr>
        <w:t xml:space="preserve">Dự thảo văn bản sau xây dựng được </w:t>
      </w:r>
      <w:r w:rsidR="00742251">
        <w:rPr>
          <w:rFonts w:cs="Times New Roman"/>
          <w:bCs/>
        </w:rPr>
        <w:t xml:space="preserve">Tổ soạn thảo họp bàn, thống nhất ý kiến chỉnh sửa, bổ sung; </w:t>
      </w:r>
      <w:r w:rsidRPr="00257071">
        <w:rPr>
          <w:rFonts w:cs="Times New Roman"/>
          <w:bCs/>
        </w:rPr>
        <w:t xml:space="preserve">gửi </w:t>
      </w:r>
      <w:r w:rsidR="00742251">
        <w:rPr>
          <w:rFonts w:cs="Times New Roman"/>
          <w:bCs/>
        </w:rPr>
        <w:t xml:space="preserve">hồ sơ dự thảo </w:t>
      </w:r>
      <w:r w:rsidRPr="00257071">
        <w:rPr>
          <w:rFonts w:cs="Times New Roman"/>
          <w:bCs/>
        </w:rPr>
        <w:t>lấy kiến các sở ngành</w:t>
      </w:r>
      <w:r w:rsidR="00742251">
        <w:rPr>
          <w:rFonts w:cs="Times New Roman"/>
          <w:bCs/>
        </w:rPr>
        <w:t>, địa phương, l</w:t>
      </w:r>
      <w:r w:rsidRPr="00257071">
        <w:rPr>
          <w:rFonts w:cs="Times New Roman"/>
          <w:bCs/>
        </w:rPr>
        <w:t>iên quan theo quy định tại Điều 4</w:t>
      </w:r>
      <w:r w:rsidR="00742251">
        <w:rPr>
          <w:rFonts w:cs="Times New Roman"/>
          <w:bCs/>
        </w:rPr>
        <w:t>4</w:t>
      </w:r>
      <w:r w:rsidRPr="00257071">
        <w:rPr>
          <w:rFonts w:cs="Times New Roman"/>
          <w:bCs/>
        </w:rPr>
        <w:t xml:space="preserve"> Nghị định số 78/2025/NĐ-CP ngày 01/4/2025 của Chính phủ quy định chi tiết một số điều và biện pháp để tổ chức, hướng dẫn thi hành Luật Ban hành văn bản quy phạm pháp luật; thực hiện đăng tải trên </w:t>
      </w:r>
      <w:r w:rsidR="00221992" w:rsidRPr="00257071">
        <w:rPr>
          <w:rFonts w:cs="Times New Roman"/>
          <w:bCs/>
        </w:rPr>
        <w:t>Cổng thông tin điện tử tỉnh Gia Lai và Trang thông tin điện tử</w:t>
      </w:r>
      <w:r w:rsidR="005526AF" w:rsidRPr="00257071">
        <w:rPr>
          <w:rFonts w:cs="Times New Roman"/>
          <w:bCs/>
        </w:rPr>
        <w:t xml:space="preserve"> Sở Văn hóa, Thể thao và Du lịch.</w:t>
      </w:r>
    </w:p>
    <w:p w14:paraId="430B89C1" w14:textId="50CC4C65" w:rsidR="005526AF" w:rsidRPr="00257071" w:rsidRDefault="00A010B8" w:rsidP="00257071">
      <w:pPr>
        <w:pStyle w:val="BodyText1"/>
        <w:shd w:val="clear" w:color="auto" w:fill="auto"/>
        <w:tabs>
          <w:tab w:val="left" w:pos="993"/>
        </w:tabs>
        <w:spacing w:before="120" w:after="0" w:line="240" w:lineRule="auto"/>
        <w:ind w:firstLine="567"/>
        <w:rPr>
          <w:rFonts w:cs="Times New Roman"/>
          <w:bCs/>
        </w:rPr>
      </w:pPr>
      <w:r w:rsidRPr="00257071">
        <w:rPr>
          <w:rFonts w:cs="Times New Roman"/>
          <w:bCs/>
        </w:rPr>
        <w:t xml:space="preserve">Trên cơ sở góp ý của các cơ quan, đơn vị, Sở Văn hóa, Thể thao và Du lịch tổng hợp, giải trình tiếp thu, hoàn chỉnh </w:t>
      </w:r>
      <w:r w:rsidR="005526AF" w:rsidRPr="00257071">
        <w:rPr>
          <w:rFonts w:cs="Times New Roman"/>
          <w:bCs/>
        </w:rPr>
        <w:t xml:space="preserve">các dự thảo liên quan trình Sở Tư pháp thẩm định theo quy định tại Điều </w:t>
      </w:r>
      <w:r w:rsidR="00742251">
        <w:rPr>
          <w:rFonts w:cs="Times New Roman"/>
          <w:bCs/>
        </w:rPr>
        <w:t>4</w:t>
      </w:r>
      <w:r w:rsidR="005526AF" w:rsidRPr="00257071">
        <w:rPr>
          <w:rFonts w:cs="Times New Roman"/>
          <w:bCs/>
        </w:rPr>
        <w:t xml:space="preserve">5 Nghị định số 78/2025/NĐ-CP ngày 01/4/2025; đăng tải </w:t>
      </w:r>
      <w:r w:rsidR="005526AF" w:rsidRPr="00257071">
        <w:rPr>
          <w:rFonts w:cs="Times New Roman"/>
        </w:rPr>
        <w:t xml:space="preserve">Bản tổng hợp ý kiến, tiếp thu, giải trình ý kiến góp ý đối với dự thảo văn bản trên </w:t>
      </w:r>
      <w:r w:rsidR="005526AF" w:rsidRPr="00257071">
        <w:rPr>
          <w:rFonts w:cs="Times New Roman"/>
          <w:bCs/>
        </w:rPr>
        <w:t>Trang thông tin điện tử Sở Văn hóa, Thể thao và Du lịch.</w:t>
      </w:r>
    </w:p>
    <w:p w14:paraId="3B213906" w14:textId="2F9FAA7C" w:rsidR="005526AF" w:rsidRPr="00257071" w:rsidRDefault="005526AF" w:rsidP="00257071">
      <w:pPr>
        <w:pStyle w:val="BodyText1"/>
        <w:shd w:val="clear" w:color="auto" w:fill="auto"/>
        <w:tabs>
          <w:tab w:val="left" w:pos="993"/>
        </w:tabs>
        <w:spacing w:before="120" w:after="0" w:line="240" w:lineRule="auto"/>
        <w:ind w:firstLine="567"/>
        <w:rPr>
          <w:rFonts w:cs="Times New Roman"/>
          <w:bCs/>
        </w:rPr>
      </w:pPr>
      <w:r w:rsidRPr="00257071">
        <w:rPr>
          <w:rFonts w:cs="Times New Roman"/>
          <w:bCs/>
        </w:rPr>
        <w:t xml:space="preserve">Căn cứ ý kiến thẩm định của Sở Tư pháp, Sở Văn hóa, Thể thao và Du lịch hoàn thiện các dự thảo, văn bản liên quan để trình UBND tỉnh </w:t>
      </w:r>
      <w:r w:rsidR="00742251">
        <w:rPr>
          <w:rFonts w:cs="Times New Roman"/>
          <w:bCs/>
        </w:rPr>
        <w:t xml:space="preserve">xem xét, trình HĐND tỉnh </w:t>
      </w:r>
      <w:r w:rsidRPr="00257071">
        <w:rPr>
          <w:rFonts w:cs="Times New Roman"/>
          <w:bCs/>
        </w:rPr>
        <w:t>ban hành</w:t>
      </w:r>
      <w:r w:rsidRPr="00257071">
        <w:rPr>
          <w:rFonts w:cs="Times New Roman"/>
        </w:rPr>
        <w:t xml:space="preserve"> </w:t>
      </w:r>
      <w:r w:rsidR="00742251">
        <w:rPr>
          <w:rFonts w:cs="Times New Roman"/>
        </w:rPr>
        <w:t xml:space="preserve">Nghị quyết </w:t>
      </w:r>
      <w:r w:rsidR="00742251" w:rsidRPr="007654E1">
        <w:rPr>
          <w:color w:val="000000"/>
        </w:rPr>
        <w:t xml:space="preserve">Quy định mức chi tổ chức các hoạt động văn hóa, </w:t>
      </w:r>
      <w:r w:rsidR="00F56A96">
        <w:rPr>
          <w:color w:val="000000"/>
        </w:rPr>
        <w:t xml:space="preserve">nghệ thuật </w:t>
      </w:r>
      <w:r w:rsidR="00742251" w:rsidRPr="007654E1">
        <w:rPr>
          <w:color w:val="000000"/>
        </w:rPr>
        <w:t>quần chúng trên địa bàn tỉnh</w:t>
      </w:r>
      <w:r w:rsidR="00742251" w:rsidRPr="007654E1">
        <w:rPr>
          <w:rFonts w:ascii="Arial" w:hAnsi="Arial" w:cs="Arial"/>
          <w:color w:val="000000"/>
          <w:sz w:val="18"/>
          <w:szCs w:val="18"/>
        </w:rPr>
        <w:t xml:space="preserve"> </w:t>
      </w:r>
      <w:r w:rsidR="00742251" w:rsidRPr="007654E1">
        <w:t>Gia</w:t>
      </w:r>
      <w:r w:rsidR="00742251" w:rsidRPr="007654E1">
        <w:rPr>
          <w:spacing w:val="-1"/>
        </w:rPr>
        <w:t xml:space="preserve"> </w:t>
      </w:r>
      <w:r w:rsidR="00742251" w:rsidRPr="007654E1">
        <w:rPr>
          <w:spacing w:val="-5"/>
        </w:rPr>
        <w:t>Lai</w:t>
      </w:r>
      <w:r w:rsidRPr="00257071">
        <w:rPr>
          <w:rFonts w:cs="Times New Roman"/>
          <w:bCs/>
        </w:rPr>
        <w:t xml:space="preserve">.   </w:t>
      </w:r>
    </w:p>
    <w:p w14:paraId="6AB29B3C" w14:textId="77777777" w:rsidR="001E52F3" w:rsidRPr="00257071" w:rsidRDefault="003B55DF" w:rsidP="00257071">
      <w:pPr>
        <w:pStyle w:val="BodyText1"/>
        <w:shd w:val="clear" w:color="auto" w:fill="auto"/>
        <w:tabs>
          <w:tab w:val="left" w:pos="993"/>
        </w:tabs>
        <w:spacing w:before="120" w:after="0" w:line="240" w:lineRule="auto"/>
        <w:ind w:firstLine="567"/>
        <w:rPr>
          <w:rFonts w:cs="Times New Roman"/>
          <w:b/>
        </w:rPr>
      </w:pPr>
      <w:r w:rsidRPr="00257071">
        <w:rPr>
          <w:rFonts w:cs="Times New Roman"/>
          <w:b/>
        </w:rPr>
        <w:t xml:space="preserve">IV. BỐ CỤC VÀ NỘI DUNG CƠ BẢN CỦA </w:t>
      </w:r>
      <w:r w:rsidR="001E52F3" w:rsidRPr="00257071">
        <w:rPr>
          <w:rFonts w:cs="Times New Roman"/>
          <w:b/>
        </w:rPr>
        <w:t>DỰ THẢO VĂN  BẢN</w:t>
      </w:r>
    </w:p>
    <w:p w14:paraId="23FC150A" w14:textId="17509CD8" w:rsidR="003B55DF" w:rsidRPr="00257071" w:rsidRDefault="003B55DF" w:rsidP="00257071">
      <w:pPr>
        <w:pStyle w:val="BodyText1"/>
        <w:shd w:val="clear" w:color="auto" w:fill="auto"/>
        <w:tabs>
          <w:tab w:val="left" w:pos="993"/>
        </w:tabs>
        <w:spacing w:before="120" w:after="0" w:line="240" w:lineRule="auto"/>
        <w:ind w:firstLine="567"/>
        <w:rPr>
          <w:rFonts w:cs="Times New Roman"/>
          <w:b/>
        </w:rPr>
      </w:pPr>
      <w:r w:rsidRPr="00257071">
        <w:rPr>
          <w:rFonts w:cs="Times New Roman"/>
          <w:b/>
        </w:rPr>
        <w:t>1. Phạm vi điều chỉnh, đối tượng áp dụng</w:t>
      </w:r>
    </w:p>
    <w:p w14:paraId="44DF8925" w14:textId="77777777" w:rsidR="00E74FBF" w:rsidRDefault="00E74FBF" w:rsidP="00E74FBF">
      <w:pPr>
        <w:ind w:firstLine="567"/>
        <w:rPr>
          <w:szCs w:val="28"/>
          <w:lang w:val="en-US"/>
        </w:rPr>
      </w:pPr>
      <w:r w:rsidRPr="00456DDD">
        <w:rPr>
          <w:szCs w:val="28"/>
        </w:rPr>
        <w:t xml:space="preserve">a) </w:t>
      </w:r>
      <w:r>
        <w:rPr>
          <w:szCs w:val="28"/>
          <w:lang w:val="en-US"/>
        </w:rPr>
        <w:t>Phạm vi điều chỉnh:</w:t>
      </w:r>
    </w:p>
    <w:p w14:paraId="061FC5D3" w14:textId="1CC91330" w:rsidR="00E74FBF" w:rsidRPr="00544B3A" w:rsidRDefault="007A613D" w:rsidP="00E74FBF">
      <w:pPr>
        <w:ind w:firstLine="567"/>
        <w:rPr>
          <w:szCs w:val="28"/>
        </w:rPr>
      </w:pPr>
      <w:r>
        <w:rPr>
          <w:szCs w:val="28"/>
          <w:lang w:val="en-US"/>
        </w:rPr>
        <w:lastRenderedPageBreak/>
        <w:t xml:space="preserve">- </w:t>
      </w:r>
      <w:r w:rsidR="00E74FBF" w:rsidRPr="00544B3A">
        <w:rPr>
          <w:szCs w:val="28"/>
        </w:rPr>
        <w:t>Nghị quyết này quy định mức chi tổ chức các hoạt động văn hóa,</w:t>
      </w:r>
      <w:r w:rsidR="00F56A96">
        <w:rPr>
          <w:szCs w:val="28"/>
        </w:rPr>
        <w:t xml:space="preserve"> nghệ thuật </w:t>
      </w:r>
      <w:r w:rsidR="00E74FBF" w:rsidRPr="00456DDD">
        <w:rPr>
          <w:szCs w:val="28"/>
        </w:rPr>
        <w:t>quần chúng</w:t>
      </w:r>
      <w:r w:rsidR="00E74FBF" w:rsidRPr="00544B3A">
        <w:rPr>
          <w:szCs w:val="28"/>
        </w:rPr>
        <w:t xml:space="preserve"> (cuộc thi, hội thi, hội diễn</w:t>
      </w:r>
      <w:r w:rsidR="007C6323" w:rsidRPr="00456DDD">
        <w:rPr>
          <w:szCs w:val="28"/>
        </w:rPr>
        <w:t xml:space="preserve">, </w:t>
      </w:r>
      <w:r w:rsidR="007C6323" w:rsidRPr="00544B3A">
        <w:rPr>
          <w:szCs w:val="28"/>
        </w:rPr>
        <w:t xml:space="preserve">liên hoan nghệ </w:t>
      </w:r>
      <w:r w:rsidR="007C6323">
        <w:rPr>
          <w:szCs w:val="28"/>
        </w:rPr>
        <w:t xml:space="preserve">thuật </w:t>
      </w:r>
      <w:r w:rsidR="007C6323" w:rsidRPr="00544B3A">
        <w:rPr>
          <w:szCs w:val="28"/>
        </w:rPr>
        <w:t>quần chúng</w:t>
      </w:r>
      <w:r w:rsidR="00E74FBF" w:rsidRPr="00544B3A">
        <w:rPr>
          <w:szCs w:val="28"/>
        </w:rPr>
        <w:t xml:space="preserve">, </w:t>
      </w:r>
      <w:r w:rsidR="00E74FBF" w:rsidRPr="00456DDD">
        <w:rPr>
          <w:szCs w:val="28"/>
        </w:rPr>
        <w:t>ngày hội, lễ hội truyền thống</w:t>
      </w:r>
      <w:r w:rsidR="00E74FBF" w:rsidRPr="00544B3A">
        <w:rPr>
          <w:szCs w:val="28"/>
        </w:rPr>
        <w:t>; triển lãm trong lĩnh vực mỹ thuật, nhiếp ảnh) trên địa bàn tỉnh Gia Lai.</w:t>
      </w:r>
    </w:p>
    <w:p w14:paraId="0BF4D6FE" w14:textId="7360375A" w:rsidR="00E74FBF" w:rsidRDefault="007A613D" w:rsidP="00E74FBF">
      <w:pPr>
        <w:shd w:val="clear" w:color="auto" w:fill="FFFFFF"/>
        <w:ind w:firstLine="567"/>
        <w:rPr>
          <w:color w:val="000000"/>
          <w:szCs w:val="28"/>
        </w:rPr>
      </w:pPr>
      <w:r>
        <w:rPr>
          <w:color w:val="000000"/>
          <w:szCs w:val="28"/>
          <w:lang w:val="en-US"/>
        </w:rPr>
        <w:t xml:space="preserve">- </w:t>
      </w:r>
      <w:r w:rsidR="00E74FBF" w:rsidRPr="00456DDD">
        <w:rPr>
          <w:color w:val="000000"/>
          <w:szCs w:val="28"/>
        </w:rPr>
        <w:t xml:space="preserve">Tùy theo khả năng cân đối ngân sách, các xã, phường quy định mức chi </w:t>
      </w:r>
      <w:r w:rsidR="00E74FBF" w:rsidRPr="00544B3A">
        <w:rPr>
          <w:szCs w:val="28"/>
        </w:rPr>
        <w:t xml:space="preserve">tổ chức các hoạt động văn hóa, </w:t>
      </w:r>
      <w:r w:rsidR="00F56A96">
        <w:rPr>
          <w:szCs w:val="28"/>
        </w:rPr>
        <w:t xml:space="preserve"> nghệ thuật </w:t>
      </w:r>
      <w:r w:rsidR="00E74FBF" w:rsidRPr="00456DDD">
        <w:rPr>
          <w:szCs w:val="28"/>
        </w:rPr>
        <w:t>quần chúng</w:t>
      </w:r>
      <w:r w:rsidR="00E74FBF" w:rsidRPr="00544B3A">
        <w:rPr>
          <w:szCs w:val="28"/>
        </w:rPr>
        <w:t xml:space="preserve"> </w:t>
      </w:r>
      <w:r w:rsidR="00E74FBF" w:rsidRPr="00456DDD">
        <w:rPr>
          <w:color w:val="000000"/>
          <w:szCs w:val="28"/>
        </w:rPr>
        <w:t>tại địa phương phù hợp nhưng không vượt mức chi tại Quy định này.</w:t>
      </w:r>
    </w:p>
    <w:p w14:paraId="7F0BBEBD" w14:textId="68F1DD4B" w:rsidR="00E74FBF" w:rsidRPr="00456DDD" w:rsidRDefault="007A613D" w:rsidP="00E74FBF">
      <w:pPr>
        <w:shd w:val="clear" w:color="auto" w:fill="FFFFFF"/>
        <w:ind w:firstLine="567"/>
        <w:rPr>
          <w:color w:val="000000"/>
          <w:szCs w:val="28"/>
        </w:rPr>
      </w:pPr>
      <w:r>
        <w:rPr>
          <w:color w:val="000000"/>
          <w:szCs w:val="28"/>
          <w:lang w:val="en-US"/>
        </w:rPr>
        <w:t xml:space="preserve">- </w:t>
      </w:r>
      <w:r w:rsidR="00E74FBF">
        <w:rPr>
          <w:color w:val="000000"/>
          <w:szCs w:val="28"/>
        </w:rPr>
        <w:t xml:space="preserve">Đối với </w:t>
      </w:r>
      <w:r w:rsidR="00E74FBF" w:rsidRPr="00456DDD">
        <w:rPr>
          <w:color w:val="000000"/>
          <w:szCs w:val="28"/>
        </w:rPr>
        <w:t>mức chi tiền thưởng</w:t>
      </w:r>
      <w:r w:rsidR="00E74FBF">
        <w:rPr>
          <w:color w:val="000000"/>
          <w:szCs w:val="28"/>
        </w:rPr>
        <w:t>, ngoài mức chi</w:t>
      </w:r>
      <w:r w:rsidR="00E74FBF" w:rsidRPr="00456DDD">
        <w:rPr>
          <w:color w:val="000000"/>
          <w:szCs w:val="28"/>
        </w:rPr>
        <w:t xml:space="preserve"> theo quy định này, trường hợp có nguồn kinh phí tài trợ hợp pháp khác ngoài ngân sách nhà nước, đơn vị tổ chức các hoạt động </w:t>
      </w:r>
      <w:r w:rsidR="00E74FBF" w:rsidRPr="00544B3A">
        <w:rPr>
          <w:szCs w:val="28"/>
        </w:rPr>
        <w:t xml:space="preserve">văn hóa, </w:t>
      </w:r>
      <w:r w:rsidR="00F56A96">
        <w:rPr>
          <w:szCs w:val="28"/>
        </w:rPr>
        <w:t xml:space="preserve">nghệ thuật </w:t>
      </w:r>
      <w:r w:rsidR="00E74FBF" w:rsidRPr="00456DDD">
        <w:rPr>
          <w:szCs w:val="28"/>
        </w:rPr>
        <w:t>quần chúng</w:t>
      </w:r>
      <w:r w:rsidR="00E74FBF" w:rsidRPr="00544B3A">
        <w:rPr>
          <w:szCs w:val="28"/>
        </w:rPr>
        <w:t xml:space="preserve"> </w:t>
      </w:r>
      <w:r w:rsidR="00E74FBF" w:rsidRPr="00456DDD">
        <w:rPr>
          <w:color w:val="000000"/>
          <w:szCs w:val="28"/>
        </w:rPr>
        <w:t>có thể quyết định mức chi tiền thưởng cao hơn.</w:t>
      </w:r>
    </w:p>
    <w:p w14:paraId="0728E64D" w14:textId="6A3EED86" w:rsidR="00E74FBF" w:rsidRPr="00E74FBF" w:rsidRDefault="00E74FBF" w:rsidP="00E74FBF">
      <w:pPr>
        <w:ind w:firstLine="567"/>
        <w:rPr>
          <w:szCs w:val="28"/>
          <w:lang w:val="en-US"/>
        </w:rPr>
      </w:pPr>
      <w:r w:rsidRPr="00456DDD">
        <w:rPr>
          <w:color w:val="000000"/>
          <w:szCs w:val="28"/>
        </w:rPr>
        <w:t>b)</w:t>
      </w:r>
      <w:r w:rsidRPr="00E74FBF">
        <w:rPr>
          <w:b/>
          <w:bCs/>
          <w:szCs w:val="28"/>
        </w:rPr>
        <w:t xml:space="preserve"> </w:t>
      </w:r>
      <w:r w:rsidRPr="00E74FBF">
        <w:rPr>
          <w:szCs w:val="28"/>
        </w:rPr>
        <w:t>Đối tượng áp dụng</w:t>
      </w:r>
      <w:r>
        <w:rPr>
          <w:szCs w:val="28"/>
          <w:lang w:val="en-US"/>
        </w:rPr>
        <w:t>:</w:t>
      </w:r>
    </w:p>
    <w:p w14:paraId="4717CEE5" w14:textId="21C383AE" w:rsidR="00E74FBF" w:rsidRPr="00544B3A" w:rsidRDefault="007A613D" w:rsidP="00E74FBF">
      <w:pPr>
        <w:ind w:firstLine="567"/>
        <w:rPr>
          <w:szCs w:val="28"/>
        </w:rPr>
      </w:pPr>
      <w:r>
        <w:rPr>
          <w:szCs w:val="28"/>
          <w:lang w:val="en-US"/>
        </w:rPr>
        <w:t xml:space="preserve">- </w:t>
      </w:r>
      <w:r w:rsidR="00E74FBF" w:rsidRPr="00544B3A">
        <w:rPr>
          <w:szCs w:val="28"/>
        </w:rPr>
        <w:t>Tập thể và cá nhân đạt giải tại các hoạt động</w:t>
      </w:r>
      <w:r w:rsidR="00E74FBF" w:rsidRPr="00456DDD">
        <w:rPr>
          <w:szCs w:val="28"/>
        </w:rPr>
        <w:t xml:space="preserve"> </w:t>
      </w:r>
      <w:r w:rsidR="00E74FBF" w:rsidRPr="00544B3A">
        <w:rPr>
          <w:szCs w:val="28"/>
        </w:rPr>
        <w:t>văn hóa,</w:t>
      </w:r>
      <w:r w:rsidR="00F56A96">
        <w:rPr>
          <w:szCs w:val="28"/>
        </w:rPr>
        <w:t xml:space="preserve"> nghệ thuật </w:t>
      </w:r>
      <w:r w:rsidR="00E74FBF" w:rsidRPr="00456DDD">
        <w:rPr>
          <w:szCs w:val="28"/>
        </w:rPr>
        <w:t>quần chúng</w:t>
      </w:r>
      <w:r w:rsidR="00E74FBF" w:rsidRPr="00544B3A">
        <w:rPr>
          <w:szCs w:val="28"/>
        </w:rPr>
        <w:t xml:space="preserve"> do cấp tỉnh, cấp xã tổ chức.</w:t>
      </w:r>
    </w:p>
    <w:p w14:paraId="7769067F" w14:textId="649F603B" w:rsidR="00E74FBF" w:rsidRPr="00544B3A" w:rsidRDefault="007A613D" w:rsidP="00E74FBF">
      <w:pPr>
        <w:ind w:firstLine="567"/>
        <w:rPr>
          <w:szCs w:val="28"/>
        </w:rPr>
      </w:pPr>
      <w:r>
        <w:rPr>
          <w:szCs w:val="28"/>
          <w:lang w:val="en-US"/>
        </w:rPr>
        <w:t xml:space="preserve">- </w:t>
      </w:r>
      <w:r w:rsidR="00E74FBF" w:rsidRPr="00544B3A">
        <w:rPr>
          <w:szCs w:val="28"/>
        </w:rPr>
        <w:t xml:space="preserve">Thành phần nhân sự tham gia tổ chức các hoạt động văn hóa, </w:t>
      </w:r>
      <w:r w:rsidR="00F56A96">
        <w:rPr>
          <w:szCs w:val="28"/>
        </w:rPr>
        <w:t xml:space="preserve">nghệ thuật </w:t>
      </w:r>
      <w:r w:rsidR="00E74FBF" w:rsidRPr="00456DDD">
        <w:rPr>
          <w:szCs w:val="28"/>
        </w:rPr>
        <w:t>quần chúng</w:t>
      </w:r>
      <w:r w:rsidR="00E74FBF" w:rsidRPr="00544B3A">
        <w:rPr>
          <w:szCs w:val="28"/>
        </w:rPr>
        <w:t>.</w:t>
      </w:r>
    </w:p>
    <w:p w14:paraId="2EC1FEE8" w14:textId="7EDAD8AC" w:rsidR="003B55DF" w:rsidRPr="00257071" w:rsidRDefault="003B55DF" w:rsidP="00257071">
      <w:pPr>
        <w:pStyle w:val="BodyText1"/>
        <w:shd w:val="clear" w:color="auto" w:fill="auto"/>
        <w:tabs>
          <w:tab w:val="left" w:pos="993"/>
        </w:tabs>
        <w:spacing w:before="120" w:after="0" w:line="240" w:lineRule="auto"/>
        <w:ind w:firstLine="567"/>
        <w:rPr>
          <w:rFonts w:cs="Times New Roman"/>
          <w:b/>
        </w:rPr>
      </w:pPr>
      <w:r w:rsidRPr="00257071">
        <w:rPr>
          <w:rFonts w:cs="Times New Roman"/>
          <w:b/>
        </w:rPr>
        <w:t xml:space="preserve">2. Bố cục của dự thảo </w:t>
      </w:r>
    </w:p>
    <w:p w14:paraId="36728CF4" w14:textId="3391D19B" w:rsidR="003B55DF" w:rsidRPr="00257071" w:rsidRDefault="005526AF" w:rsidP="00257071">
      <w:pPr>
        <w:pStyle w:val="BodyText1"/>
        <w:shd w:val="clear" w:color="auto" w:fill="auto"/>
        <w:spacing w:before="120" w:after="0" w:line="240" w:lineRule="auto"/>
        <w:ind w:firstLine="567"/>
        <w:rPr>
          <w:rFonts w:cs="Times New Roman"/>
        </w:rPr>
      </w:pPr>
      <w:r w:rsidRPr="00257071">
        <w:rPr>
          <w:rFonts w:cs="Times New Roman"/>
        </w:rPr>
        <w:t xml:space="preserve">Dự thảo </w:t>
      </w:r>
      <w:r w:rsidR="003B55DF" w:rsidRPr="00257071">
        <w:rPr>
          <w:rFonts w:cs="Times New Roman"/>
        </w:rPr>
        <w:t xml:space="preserve">Quy </w:t>
      </w:r>
      <w:r w:rsidR="00E74FBF">
        <w:rPr>
          <w:rFonts w:cs="Times New Roman"/>
        </w:rPr>
        <w:t>định ban hành kèm theo Nghị quyết</w:t>
      </w:r>
      <w:r w:rsidR="003B55DF" w:rsidRPr="00257071">
        <w:rPr>
          <w:rFonts w:cs="Times New Roman"/>
        </w:rPr>
        <w:t xml:space="preserve"> gồm </w:t>
      </w:r>
      <w:r w:rsidR="00E74FBF">
        <w:rPr>
          <w:rFonts w:cs="Times New Roman"/>
        </w:rPr>
        <w:t>05</w:t>
      </w:r>
      <w:r w:rsidR="003B55DF" w:rsidRPr="00257071">
        <w:rPr>
          <w:rFonts w:cs="Times New Roman"/>
        </w:rPr>
        <w:t xml:space="preserve"> điều:</w:t>
      </w:r>
    </w:p>
    <w:p w14:paraId="60611B6C" w14:textId="7EEE413D" w:rsidR="005526AF" w:rsidRPr="00257071" w:rsidRDefault="005526AF" w:rsidP="00257071">
      <w:pPr>
        <w:pStyle w:val="BodyText1"/>
        <w:shd w:val="clear" w:color="auto" w:fill="auto"/>
        <w:spacing w:before="120" w:after="0" w:line="240" w:lineRule="auto"/>
        <w:ind w:firstLine="567"/>
        <w:rPr>
          <w:rFonts w:cs="Times New Roman"/>
        </w:rPr>
      </w:pPr>
      <w:r w:rsidRPr="00257071">
        <w:rPr>
          <w:rFonts w:cs="Times New Roman"/>
        </w:rPr>
        <w:t>Điều 1. Phạm vi điều chỉnh</w:t>
      </w:r>
      <w:r w:rsidR="00E74FBF" w:rsidRPr="00E74FBF">
        <w:rPr>
          <w:b/>
          <w:bCs/>
          <w:color w:val="000000"/>
        </w:rPr>
        <w:t xml:space="preserve"> </w:t>
      </w:r>
      <w:r w:rsidR="00E74FBF" w:rsidRPr="00E74FBF">
        <w:rPr>
          <w:color w:val="000000"/>
        </w:rPr>
        <w:t>và đối tượng áp dụng</w:t>
      </w:r>
    </w:p>
    <w:p w14:paraId="226F566D" w14:textId="29D7A62F" w:rsidR="00F56A96" w:rsidRPr="00F56A96" w:rsidRDefault="005526AF" w:rsidP="00257071">
      <w:pPr>
        <w:ind w:firstLine="567"/>
        <w:rPr>
          <w:szCs w:val="28"/>
          <w:lang w:val="en-US"/>
        </w:rPr>
      </w:pPr>
      <w:r w:rsidRPr="00257071">
        <w:rPr>
          <w:szCs w:val="28"/>
        </w:rPr>
        <w:t xml:space="preserve">Điều 2. </w:t>
      </w:r>
      <w:r w:rsidR="00F56A96">
        <w:rPr>
          <w:szCs w:val="28"/>
          <w:lang w:val="en-US"/>
        </w:rPr>
        <w:t>Nguyên tắc chi tiền thưởng</w:t>
      </w:r>
    </w:p>
    <w:p w14:paraId="22BEA1E3" w14:textId="426946A3" w:rsidR="005526AF" w:rsidRPr="00E74FBF" w:rsidRDefault="00F56A96" w:rsidP="00257071">
      <w:pPr>
        <w:ind w:firstLine="567"/>
        <w:rPr>
          <w:szCs w:val="28"/>
        </w:rPr>
      </w:pPr>
      <w:r w:rsidRPr="00257071">
        <w:rPr>
          <w:szCs w:val="28"/>
        </w:rPr>
        <w:t xml:space="preserve">Điều 3. </w:t>
      </w:r>
      <w:r w:rsidR="00E74FBF" w:rsidRPr="00E74FBF">
        <w:rPr>
          <w:szCs w:val="28"/>
        </w:rPr>
        <w:t>Mức chi tiền thưởng cho các tập thể, cá nhân đạt giải tại các hoạt động văn hóa, nghệ thuật quần chúng</w:t>
      </w:r>
    </w:p>
    <w:p w14:paraId="5F4D5B62" w14:textId="44E5EDAD" w:rsidR="005526AF" w:rsidRPr="00E74FBF" w:rsidRDefault="00F56A96" w:rsidP="00257071">
      <w:pPr>
        <w:ind w:firstLine="567"/>
        <w:rPr>
          <w:szCs w:val="28"/>
        </w:rPr>
      </w:pPr>
      <w:r w:rsidRPr="00E74FBF">
        <w:t xml:space="preserve">Điều 4. </w:t>
      </w:r>
      <w:r w:rsidR="00E74FBF" w:rsidRPr="00E74FBF">
        <w:rPr>
          <w:szCs w:val="28"/>
        </w:rPr>
        <w:t>Mức bồi dưỡng cho các thành phần nhân sự tham gia tổ chức hoạt động văn hóa, nghệ thuật quần chúng</w:t>
      </w:r>
    </w:p>
    <w:p w14:paraId="19AFA2B8" w14:textId="4E56B145" w:rsidR="005526AF" w:rsidRPr="00E74FBF" w:rsidRDefault="005526AF" w:rsidP="00257071">
      <w:pPr>
        <w:pStyle w:val="BodyText1"/>
        <w:shd w:val="clear" w:color="auto" w:fill="auto"/>
        <w:spacing w:before="120" w:after="0" w:line="240" w:lineRule="auto"/>
        <w:ind w:firstLine="567"/>
        <w:rPr>
          <w:rFonts w:cs="Times New Roman"/>
        </w:rPr>
      </w:pPr>
      <w:r w:rsidRPr="00E74FBF">
        <w:rPr>
          <w:rFonts w:cs="Times New Roman"/>
        </w:rPr>
        <w:t xml:space="preserve">Điều 5. </w:t>
      </w:r>
      <w:r w:rsidR="00E74FBF" w:rsidRPr="00E74FBF">
        <w:rPr>
          <w:color w:val="000000"/>
        </w:rPr>
        <w:t>Nguồn kinh phí thực hiện.</w:t>
      </w:r>
    </w:p>
    <w:p w14:paraId="7AACED25" w14:textId="0149CB4D" w:rsidR="003B55DF" w:rsidRPr="00257071" w:rsidRDefault="003B55DF" w:rsidP="00257071">
      <w:pPr>
        <w:pStyle w:val="BodyText1"/>
        <w:shd w:val="clear" w:color="auto" w:fill="auto"/>
        <w:tabs>
          <w:tab w:val="left" w:pos="993"/>
        </w:tabs>
        <w:spacing w:before="120" w:after="0" w:line="240" w:lineRule="auto"/>
        <w:ind w:firstLine="567"/>
        <w:rPr>
          <w:rFonts w:cs="Times New Roman"/>
          <w:b/>
        </w:rPr>
      </w:pPr>
      <w:r w:rsidRPr="00257071">
        <w:rPr>
          <w:rFonts w:cs="Times New Roman"/>
          <w:b/>
        </w:rPr>
        <w:t>3. Nội dung cơ bản</w:t>
      </w:r>
    </w:p>
    <w:p w14:paraId="56B1CD45" w14:textId="4143A15D" w:rsidR="007C6323" w:rsidRDefault="00E74FBF" w:rsidP="00E74FBF">
      <w:pPr>
        <w:pStyle w:val="BodyText1"/>
        <w:shd w:val="clear" w:color="auto" w:fill="auto"/>
        <w:tabs>
          <w:tab w:val="left" w:pos="993"/>
        </w:tabs>
        <w:spacing w:before="120" w:after="0" w:line="240" w:lineRule="auto"/>
        <w:ind w:firstLine="567"/>
        <w:rPr>
          <w:spacing w:val="-2"/>
        </w:rPr>
      </w:pPr>
      <w:r>
        <w:rPr>
          <w:rFonts w:cs="Times New Roman"/>
          <w:bCs/>
        </w:rPr>
        <w:t>Quy định mức chi</w:t>
      </w:r>
      <w:r w:rsidRPr="00E74FBF">
        <w:t xml:space="preserve"> tiền thưởng cho các tập thể, cá nhân đạt giải </w:t>
      </w:r>
      <w:r>
        <w:t>và mức</w:t>
      </w:r>
      <w:r w:rsidRPr="00E74FBF">
        <w:t xml:space="preserve"> bồi dưỡng cho các thành phần nhân sự tham gia tổ chức hoạt động văn hóa, nghệ thuật quần chúng</w:t>
      </w:r>
      <w:r w:rsidR="007C6323">
        <w:t xml:space="preserve"> ở cấp tỉnh và cấp xã, các cơ sở giáo dục trên địa bàn tỉnh. Trong đó, c</w:t>
      </w:r>
      <w:r w:rsidR="007C6323" w:rsidRPr="00450040">
        <w:rPr>
          <w:spacing w:val="-2"/>
        </w:rPr>
        <w:t>ác</w:t>
      </w:r>
      <w:r w:rsidR="007C6323" w:rsidRPr="00430502">
        <w:t xml:space="preserve"> </w:t>
      </w:r>
      <w:r w:rsidR="007C6323" w:rsidRPr="00430502">
        <w:t xml:space="preserve">cơ quan, đơn vị </w:t>
      </w:r>
      <w:r w:rsidR="007C6323">
        <w:rPr>
          <w:spacing w:val="-2"/>
        </w:rPr>
        <w:t>cấp xã</w:t>
      </w:r>
      <w:r w:rsidR="007C6323">
        <w:rPr>
          <w:spacing w:val="-2"/>
        </w:rPr>
        <w:t>,</w:t>
      </w:r>
      <w:r w:rsidR="007C6323" w:rsidRPr="007C6323">
        <w:t xml:space="preserve"> </w:t>
      </w:r>
      <w:r w:rsidR="007C6323" w:rsidRPr="00430502">
        <w:t>các cơ sở giáo dục trên địa bàn tỉnh</w:t>
      </w:r>
      <w:r w:rsidR="007C6323" w:rsidRPr="00450040">
        <w:rPr>
          <w:spacing w:val="-2"/>
        </w:rPr>
        <w:t xml:space="preserve"> áp dụng mức chi tổ chức các hoạt động văn hóa, nghệ thuật quần chúng tại địa phương</w:t>
      </w:r>
      <w:r w:rsidR="007C6323">
        <w:rPr>
          <w:spacing w:val="-2"/>
        </w:rPr>
        <w:t>, đơn vị</w:t>
      </w:r>
      <w:r w:rsidR="007C6323" w:rsidRPr="00450040">
        <w:rPr>
          <w:spacing w:val="-2"/>
        </w:rPr>
        <w:t xml:space="preserve"> không vượt quá 70% mức chi</w:t>
      </w:r>
      <w:r w:rsidR="007C6323">
        <w:rPr>
          <w:spacing w:val="-2"/>
        </w:rPr>
        <w:t xml:space="preserve"> đối với </w:t>
      </w:r>
      <w:r w:rsidR="007C6323" w:rsidRPr="00450040">
        <w:rPr>
          <w:spacing w:val="-2"/>
        </w:rPr>
        <w:t xml:space="preserve">các hoạt động văn hóa, nghệ thuật quần chúng </w:t>
      </w:r>
      <w:r w:rsidR="007C6323" w:rsidRPr="00430502">
        <w:t>do các cơ quan, đơn vị ở cấp tỉnh</w:t>
      </w:r>
      <w:r w:rsidR="007C6323">
        <w:t xml:space="preserve"> tổ chức</w:t>
      </w:r>
      <w:r w:rsidR="007C6323">
        <w:rPr>
          <w:spacing w:val="-2"/>
        </w:rPr>
        <w:t>.</w:t>
      </w:r>
    </w:p>
    <w:p w14:paraId="2EB25127" w14:textId="757D9F13" w:rsidR="003B55DF" w:rsidRPr="00257071" w:rsidRDefault="003B55DF" w:rsidP="00E74FBF">
      <w:pPr>
        <w:ind w:firstLine="567"/>
        <w:rPr>
          <w:b/>
          <w:bCs/>
          <w:szCs w:val="28"/>
          <w:lang w:val="en-US"/>
        </w:rPr>
      </w:pPr>
      <w:r w:rsidRPr="00257071">
        <w:rPr>
          <w:b/>
          <w:bCs/>
          <w:szCs w:val="28"/>
          <w:lang w:val="en-US"/>
        </w:rPr>
        <w:t xml:space="preserve">V. DỰ KIẾN NGUỒN LỰC, ĐIỀU KIỆN ĐẢM BẢO CHO VIỆC THI HÀNH </w:t>
      </w:r>
      <w:r w:rsidR="00AD22F5" w:rsidRPr="00257071">
        <w:rPr>
          <w:b/>
          <w:bCs/>
          <w:szCs w:val="28"/>
          <w:lang w:val="en-US"/>
        </w:rPr>
        <w:t xml:space="preserve">VĂN BẢN VÀ THỜI GIAN TRÌNH </w:t>
      </w:r>
      <w:r w:rsidR="001E52F3" w:rsidRPr="00257071">
        <w:rPr>
          <w:b/>
          <w:bCs/>
          <w:szCs w:val="28"/>
          <w:lang w:val="en-US"/>
        </w:rPr>
        <w:t>BAN HÀNH</w:t>
      </w:r>
    </w:p>
    <w:p w14:paraId="01C32FD2" w14:textId="3FDC67E0" w:rsidR="00AD22F5" w:rsidRPr="00257071" w:rsidRDefault="005C5C12" w:rsidP="00257071">
      <w:pPr>
        <w:pStyle w:val="NormalWeb"/>
        <w:spacing w:before="120" w:beforeAutospacing="0" w:after="0" w:afterAutospacing="0"/>
        <w:ind w:firstLine="567"/>
        <w:jc w:val="both"/>
        <w:rPr>
          <w:b/>
          <w:bCs/>
          <w:iCs/>
          <w:sz w:val="28"/>
          <w:szCs w:val="28"/>
        </w:rPr>
      </w:pPr>
      <w:r w:rsidRPr="00257071">
        <w:rPr>
          <w:b/>
          <w:bCs/>
          <w:iCs/>
          <w:sz w:val="28"/>
          <w:szCs w:val="28"/>
        </w:rPr>
        <w:t>1. Nguồn lực, điều kiện đảm bảo thi hành văn bản</w:t>
      </w:r>
    </w:p>
    <w:p w14:paraId="6EB0C65F" w14:textId="5DD9C71F" w:rsidR="007C6323" w:rsidRDefault="00E74FBF" w:rsidP="00257071">
      <w:pPr>
        <w:pStyle w:val="NormalWeb"/>
        <w:spacing w:before="120" w:beforeAutospacing="0" w:after="0" w:afterAutospacing="0"/>
        <w:ind w:firstLine="567"/>
        <w:jc w:val="both"/>
        <w:rPr>
          <w:rStyle w:val="bzpyqfadein"/>
          <w:sz w:val="28"/>
          <w:szCs w:val="28"/>
        </w:rPr>
      </w:pPr>
      <w:r>
        <w:rPr>
          <w:iCs/>
          <w:sz w:val="28"/>
          <w:szCs w:val="28"/>
        </w:rPr>
        <w:t xml:space="preserve">- </w:t>
      </w:r>
      <w:r w:rsidR="007C6323">
        <w:rPr>
          <w:iCs/>
          <w:sz w:val="28"/>
          <w:szCs w:val="28"/>
        </w:rPr>
        <w:t xml:space="preserve">Nguồn </w:t>
      </w:r>
      <w:r w:rsidR="007C6323" w:rsidRPr="00430502">
        <w:rPr>
          <w:rStyle w:val="bzpyqfadein"/>
          <w:sz w:val="28"/>
          <w:szCs w:val="28"/>
        </w:rPr>
        <w:t>ngân sách nhà nước theo phân cấp quản lý ngân sách hiện hành và các nguồn tài trợ, huy động hợp pháp khác theo quy định</w:t>
      </w:r>
      <w:r w:rsidR="007C6323">
        <w:rPr>
          <w:rStyle w:val="bzpyqfadein"/>
          <w:sz w:val="28"/>
          <w:szCs w:val="28"/>
        </w:rPr>
        <w:t>.</w:t>
      </w:r>
    </w:p>
    <w:p w14:paraId="382D5DAF" w14:textId="595DDA19" w:rsidR="004D60DF" w:rsidRPr="00257071" w:rsidRDefault="00E74FBF" w:rsidP="00257071">
      <w:pPr>
        <w:pStyle w:val="NormalWeb"/>
        <w:spacing w:before="120" w:beforeAutospacing="0" w:after="0" w:afterAutospacing="0"/>
        <w:ind w:firstLine="567"/>
        <w:jc w:val="both"/>
        <w:rPr>
          <w:iCs/>
          <w:sz w:val="28"/>
          <w:szCs w:val="28"/>
        </w:rPr>
      </w:pPr>
      <w:r>
        <w:rPr>
          <w:iCs/>
          <w:sz w:val="28"/>
          <w:szCs w:val="28"/>
        </w:rPr>
        <w:lastRenderedPageBreak/>
        <w:t xml:space="preserve">- </w:t>
      </w:r>
      <w:r w:rsidR="007C6323">
        <w:rPr>
          <w:iCs/>
          <w:sz w:val="28"/>
          <w:szCs w:val="28"/>
        </w:rPr>
        <w:t xml:space="preserve">Các cơ quan, đơn vị tổ chức </w:t>
      </w:r>
      <w:r w:rsidR="007C6323" w:rsidRPr="00450040">
        <w:rPr>
          <w:spacing w:val="-2"/>
          <w:sz w:val="28"/>
          <w:szCs w:val="28"/>
        </w:rPr>
        <w:t xml:space="preserve">hoạt động văn hóa, nghệ thuật quần chúng </w:t>
      </w:r>
      <w:r w:rsidR="007C6323">
        <w:rPr>
          <w:spacing w:val="-2"/>
          <w:sz w:val="28"/>
          <w:szCs w:val="28"/>
        </w:rPr>
        <w:t>xây dựng dự toán, bố trí hoặc đề nghị bố trí k</w:t>
      </w:r>
      <w:r w:rsidR="005C5C12" w:rsidRPr="00257071">
        <w:rPr>
          <w:iCs/>
          <w:sz w:val="28"/>
          <w:szCs w:val="28"/>
        </w:rPr>
        <w:t xml:space="preserve">inh phí cho nhiệm vụ </w:t>
      </w:r>
      <w:r w:rsidR="007C6323">
        <w:rPr>
          <w:iCs/>
          <w:sz w:val="28"/>
          <w:szCs w:val="28"/>
        </w:rPr>
        <w:t xml:space="preserve">liên quan </w:t>
      </w:r>
      <w:r w:rsidR="005C5C12" w:rsidRPr="00257071">
        <w:rPr>
          <w:iCs/>
          <w:sz w:val="28"/>
          <w:szCs w:val="28"/>
        </w:rPr>
        <w:t>theo quy định</w:t>
      </w:r>
      <w:r w:rsidR="004D60DF" w:rsidRPr="00257071">
        <w:rPr>
          <w:iCs/>
          <w:sz w:val="28"/>
          <w:szCs w:val="28"/>
        </w:rPr>
        <w:t>.</w:t>
      </w:r>
    </w:p>
    <w:p w14:paraId="7DB68672" w14:textId="6B36865B" w:rsidR="005C5C12" w:rsidRPr="00257071" w:rsidRDefault="005C5C12" w:rsidP="00257071">
      <w:pPr>
        <w:pStyle w:val="NormalWeb"/>
        <w:spacing w:before="120" w:beforeAutospacing="0" w:after="0" w:afterAutospacing="0"/>
        <w:ind w:firstLine="567"/>
        <w:jc w:val="both"/>
        <w:rPr>
          <w:iCs/>
          <w:sz w:val="28"/>
          <w:szCs w:val="28"/>
        </w:rPr>
      </w:pPr>
      <w:r w:rsidRPr="00257071">
        <w:rPr>
          <w:b/>
          <w:bCs/>
          <w:iCs/>
          <w:sz w:val="28"/>
          <w:szCs w:val="28"/>
        </w:rPr>
        <w:t>2. Thời gian trình ban hành văn bản:</w:t>
      </w:r>
      <w:r w:rsidRPr="00257071">
        <w:rPr>
          <w:iCs/>
          <w:sz w:val="28"/>
          <w:szCs w:val="28"/>
        </w:rPr>
        <w:t xml:space="preserve"> Dự kiến tháng </w:t>
      </w:r>
      <w:r w:rsidR="00761D52">
        <w:rPr>
          <w:iCs/>
          <w:sz w:val="28"/>
          <w:szCs w:val="28"/>
        </w:rPr>
        <w:t>4</w:t>
      </w:r>
      <w:r w:rsidRPr="00257071">
        <w:rPr>
          <w:iCs/>
          <w:sz w:val="28"/>
          <w:szCs w:val="28"/>
        </w:rPr>
        <w:t>/202</w:t>
      </w:r>
      <w:r w:rsidR="00761D52">
        <w:rPr>
          <w:iCs/>
          <w:sz w:val="28"/>
          <w:szCs w:val="28"/>
        </w:rPr>
        <w:t>6</w:t>
      </w:r>
      <w:r w:rsidRPr="00257071">
        <w:rPr>
          <w:iCs/>
          <w:sz w:val="28"/>
          <w:szCs w:val="28"/>
        </w:rPr>
        <w:t>.</w:t>
      </w:r>
    </w:p>
    <w:p w14:paraId="28D674ED" w14:textId="43DBCEE7" w:rsidR="00AD22F5" w:rsidRPr="005361C0" w:rsidRDefault="00AD22F5" w:rsidP="00257071">
      <w:pPr>
        <w:pStyle w:val="NormalWeb"/>
        <w:spacing w:before="120" w:beforeAutospacing="0" w:after="0" w:afterAutospacing="0"/>
        <w:ind w:firstLine="567"/>
        <w:jc w:val="both"/>
        <w:rPr>
          <w:bCs/>
          <w:spacing w:val="-2"/>
          <w:sz w:val="28"/>
          <w:szCs w:val="28"/>
        </w:rPr>
      </w:pPr>
      <w:r w:rsidRPr="005361C0">
        <w:rPr>
          <w:iCs/>
          <w:spacing w:val="-2"/>
          <w:sz w:val="28"/>
          <w:szCs w:val="28"/>
        </w:rPr>
        <w:t xml:space="preserve">Trên đây là Tờ trình về dự thảo </w:t>
      </w:r>
      <w:r w:rsidR="00761D52" w:rsidRPr="005361C0">
        <w:rPr>
          <w:spacing w:val="-2"/>
          <w:sz w:val="28"/>
          <w:szCs w:val="28"/>
        </w:rPr>
        <w:t xml:space="preserve">Nghị quyết </w:t>
      </w:r>
      <w:r w:rsidR="00761D52" w:rsidRPr="005361C0">
        <w:rPr>
          <w:color w:val="000000"/>
          <w:spacing w:val="-2"/>
          <w:sz w:val="28"/>
          <w:szCs w:val="28"/>
        </w:rPr>
        <w:t xml:space="preserve">Quy định mức chi tổ chức các hoạt động văn hóa, </w:t>
      </w:r>
      <w:r w:rsidR="00F56A96" w:rsidRPr="005361C0">
        <w:rPr>
          <w:color w:val="000000"/>
          <w:spacing w:val="-2"/>
          <w:sz w:val="28"/>
          <w:szCs w:val="28"/>
        </w:rPr>
        <w:t xml:space="preserve">nghệ thuật </w:t>
      </w:r>
      <w:r w:rsidR="00761D52" w:rsidRPr="005361C0">
        <w:rPr>
          <w:color w:val="000000"/>
          <w:spacing w:val="-2"/>
          <w:sz w:val="28"/>
          <w:szCs w:val="28"/>
        </w:rPr>
        <w:t>quần chúng trên địa bàn tỉnh</w:t>
      </w:r>
      <w:r w:rsidR="00761D52" w:rsidRPr="005361C0">
        <w:rPr>
          <w:rFonts w:ascii="Arial" w:hAnsi="Arial" w:cs="Arial"/>
          <w:color w:val="000000"/>
          <w:spacing w:val="-2"/>
          <w:sz w:val="22"/>
          <w:szCs w:val="22"/>
        </w:rPr>
        <w:t xml:space="preserve"> </w:t>
      </w:r>
      <w:r w:rsidR="00761D52" w:rsidRPr="005361C0">
        <w:rPr>
          <w:spacing w:val="-2"/>
          <w:sz w:val="28"/>
          <w:szCs w:val="28"/>
        </w:rPr>
        <w:t>Gia Lai</w:t>
      </w:r>
      <w:r w:rsidRPr="005361C0">
        <w:rPr>
          <w:bCs/>
          <w:spacing w:val="-2"/>
          <w:sz w:val="28"/>
          <w:szCs w:val="28"/>
        </w:rPr>
        <w:t xml:space="preserve">, Sở Văn hóa, Thể thao và Du lịch xin kính trình UBND tỉnh xem xét, </w:t>
      </w:r>
      <w:r w:rsidR="00761D52" w:rsidRPr="005361C0">
        <w:rPr>
          <w:bCs/>
          <w:spacing w:val="-2"/>
          <w:sz w:val="28"/>
          <w:szCs w:val="28"/>
        </w:rPr>
        <w:t>trình HĐND tỉnh quyết định</w:t>
      </w:r>
      <w:r w:rsidRPr="005361C0">
        <w:rPr>
          <w:bCs/>
          <w:spacing w:val="-2"/>
          <w:sz w:val="28"/>
          <w:szCs w:val="28"/>
        </w:rPr>
        <w:t>.</w:t>
      </w:r>
    </w:p>
    <w:p w14:paraId="4882EEA8" w14:textId="629D5194" w:rsidR="009D60DB" w:rsidRPr="00761D52" w:rsidRDefault="009D60DB" w:rsidP="00257071">
      <w:pPr>
        <w:pStyle w:val="NormalWeb"/>
        <w:spacing w:before="120" w:beforeAutospacing="0" w:after="0" w:afterAutospacing="0"/>
        <w:ind w:firstLine="567"/>
        <w:jc w:val="both"/>
        <w:rPr>
          <w:i/>
          <w:spacing w:val="-2"/>
          <w:sz w:val="28"/>
          <w:szCs w:val="28"/>
        </w:rPr>
      </w:pPr>
      <w:r w:rsidRPr="00761D52">
        <w:rPr>
          <w:i/>
          <w:spacing w:val="-2"/>
          <w:sz w:val="28"/>
          <w:szCs w:val="28"/>
        </w:rPr>
        <w:t>(</w:t>
      </w:r>
      <w:r w:rsidR="00AD22F5" w:rsidRPr="00761D52">
        <w:rPr>
          <w:i/>
          <w:spacing w:val="-2"/>
          <w:sz w:val="28"/>
          <w:szCs w:val="28"/>
        </w:rPr>
        <w:t>Xin gửi kèm theo: D</w:t>
      </w:r>
      <w:r w:rsidRPr="00761D52">
        <w:rPr>
          <w:i/>
          <w:spacing w:val="-2"/>
          <w:sz w:val="28"/>
          <w:szCs w:val="28"/>
        </w:rPr>
        <w:t xml:space="preserve">ự thảo </w:t>
      </w:r>
      <w:r w:rsidR="00761D52" w:rsidRPr="00761D52">
        <w:rPr>
          <w:i/>
          <w:spacing w:val="-2"/>
          <w:sz w:val="28"/>
          <w:szCs w:val="28"/>
        </w:rPr>
        <w:t>Nghị quyết, Quy</w:t>
      </w:r>
      <w:r w:rsidR="009E385E" w:rsidRPr="00761D52">
        <w:rPr>
          <w:i/>
          <w:spacing w:val="-2"/>
          <w:sz w:val="28"/>
          <w:szCs w:val="28"/>
        </w:rPr>
        <w:t xml:space="preserve"> định</w:t>
      </w:r>
      <w:r w:rsidR="00AD22F5" w:rsidRPr="00761D52">
        <w:rPr>
          <w:i/>
          <w:spacing w:val="-2"/>
          <w:sz w:val="28"/>
          <w:szCs w:val="28"/>
        </w:rPr>
        <w:t xml:space="preserve">; </w:t>
      </w:r>
      <w:r w:rsidR="004D60DF" w:rsidRPr="00761D52">
        <w:rPr>
          <w:i/>
          <w:spacing w:val="-2"/>
          <w:sz w:val="28"/>
          <w:szCs w:val="28"/>
        </w:rPr>
        <w:t xml:space="preserve">Báo cáo kết quả thực hiện </w:t>
      </w:r>
      <w:r w:rsidR="00761D52" w:rsidRPr="00761D52">
        <w:rPr>
          <w:bCs/>
          <w:i/>
          <w:iCs/>
          <w:spacing w:val="-2"/>
          <w:sz w:val="28"/>
          <w:szCs w:val="28"/>
        </w:rPr>
        <w:t xml:space="preserve">Nghị quyết số </w:t>
      </w:r>
      <w:r w:rsidR="00761D52" w:rsidRPr="00761D52">
        <w:rPr>
          <w:i/>
          <w:iCs/>
          <w:spacing w:val="-2"/>
          <w:sz w:val="28"/>
          <w:szCs w:val="28"/>
        </w:rPr>
        <w:t>18/2022/NQ-HĐND ngày 15/4/2022</w:t>
      </w:r>
      <w:r w:rsidR="004D60DF" w:rsidRPr="00761D52">
        <w:rPr>
          <w:bCs/>
          <w:i/>
          <w:iCs/>
          <w:spacing w:val="-2"/>
          <w:sz w:val="28"/>
          <w:szCs w:val="28"/>
        </w:rPr>
        <w:t>;</w:t>
      </w:r>
      <w:r w:rsidR="004D60DF" w:rsidRPr="00761D52">
        <w:rPr>
          <w:i/>
          <w:spacing w:val="-2"/>
          <w:sz w:val="28"/>
          <w:szCs w:val="28"/>
        </w:rPr>
        <w:t xml:space="preserve"> Bản </w:t>
      </w:r>
      <w:r w:rsidR="00AD22F5" w:rsidRPr="00761D52">
        <w:rPr>
          <w:i/>
          <w:spacing w:val="-2"/>
          <w:sz w:val="28"/>
          <w:szCs w:val="28"/>
        </w:rPr>
        <w:t xml:space="preserve">so sánh, thuyết minh </w:t>
      </w:r>
      <w:r w:rsidR="004D60DF" w:rsidRPr="00761D52">
        <w:rPr>
          <w:i/>
          <w:spacing w:val="-2"/>
          <w:sz w:val="28"/>
          <w:szCs w:val="28"/>
        </w:rPr>
        <w:t>dự thảo</w:t>
      </w:r>
      <w:r w:rsidR="00AD22F5" w:rsidRPr="00761D52">
        <w:rPr>
          <w:i/>
          <w:spacing w:val="-2"/>
          <w:sz w:val="28"/>
          <w:szCs w:val="28"/>
        </w:rPr>
        <w:t xml:space="preserve"> thay thế</w:t>
      </w:r>
      <w:r w:rsidRPr="00761D52">
        <w:rPr>
          <w:i/>
          <w:spacing w:val="-2"/>
          <w:sz w:val="28"/>
          <w:szCs w:val="28"/>
        </w:rPr>
        <w:t>)</w:t>
      </w:r>
    </w:p>
    <w:p w14:paraId="620A8BA1" w14:textId="16823972" w:rsidR="009D60DB" w:rsidRPr="001358A0" w:rsidRDefault="007C46FC" w:rsidP="00257071">
      <w:pPr>
        <w:ind w:firstLine="567"/>
        <w:rPr>
          <w:spacing w:val="-4"/>
          <w:szCs w:val="28"/>
          <w:lang w:val="nl-NL"/>
        </w:rPr>
      </w:pPr>
      <w:r w:rsidRPr="00257071">
        <w:rPr>
          <w:spacing w:val="-4"/>
          <w:szCs w:val="28"/>
          <w:lang w:val="nl-NL"/>
        </w:rPr>
        <w:t>Sở Văn</w:t>
      </w:r>
      <w:r w:rsidRPr="001358A0">
        <w:rPr>
          <w:spacing w:val="-4"/>
          <w:szCs w:val="28"/>
          <w:lang w:val="nl-NL"/>
        </w:rPr>
        <w:t xml:space="preserve"> hóa, Thể thao và Du lịch k</w:t>
      </w:r>
      <w:r w:rsidR="009D60DB" w:rsidRPr="001358A0">
        <w:rPr>
          <w:spacing w:val="-4"/>
          <w:szCs w:val="28"/>
          <w:lang w:val="nl-NL"/>
        </w:rPr>
        <w:t xml:space="preserve">ính trình </w:t>
      </w:r>
      <w:r w:rsidRPr="001358A0">
        <w:rPr>
          <w:spacing w:val="-4"/>
          <w:szCs w:val="28"/>
          <w:lang w:val="nl-NL"/>
        </w:rPr>
        <w:t>UBND tỉnh</w:t>
      </w:r>
      <w:r w:rsidR="009D60DB" w:rsidRPr="001358A0">
        <w:rPr>
          <w:spacing w:val="-4"/>
          <w:szCs w:val="28"/>
          <w:lang w:val="nl-NL"/>
        </w:rPr>
        <w:t xml:space="preserve"> xem xét</w:t>
      </w:r>
      <w:r w:rsidRPr="001358A0">
        <w:rPr>
          <w:spacing w:val="-4"/>
          <w:szCs w:val="28"/>
          <w:lang w:val="nl-NL"/>
        </w:rPr>
        <w:t>./.</w:t>
      </w:r>
      <w:r w:rsidR="009D60DB" w:rsidRPr="001358A0">
        <w:rPr>
          <w:spacing w:val="-4"/>
          <w:szCs w:val="28"/>
          <w:lang w:val="nl-NL"/>
        </w:rPr>
        <w:t xml:space="preserve"> </w:t>
      </w:r>
    </w:p>
    <w:p w14:paraId="6FD1B76C" w14:textId="77777777" w:rsidR="009D60DB" w:rsidRPr="001358A0" w:rsidRDefault="009D60DB" w:rsidP="00257071">
      <w:pPr>
        <w:ind w:firstLine="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1985"/>
        <w:gridCol w:w="4058"/>
      </w:tblGrid>
      <w:tr w:rsidR="009D60DB" w:rsidRPr="001358A0" w14:paraId="00E56D22" w14:textId="77777777" w:rsidTr="005E74C2">
        <w:tc>
          <w:tcPr>
            <w:tcW w:w="3058" w:type="dxa"/>
          </w:tcPr>
          <w:p w14:paraId="5B769BE6" w14:textId="77777777" w:rsidR="009D60DB" w:rsidRPr="001358A0" w:rsidRDefault="009D60DB" w:rsidP="00257071">
            <w:pPr>
              <w:spacing w:before="0"/>
              <w:ind w:firstLine="0"/>
              <w:rPr>
                <w:b/>
                <w:i/>
                <w:sz w:val="24"/>
              </w:rPr>
            </w:pPr>
            <w:r w:rsidRPr="001358A0">
              <w:rPr>
                <w:b/>
                <w:i/>
                <w:sz w:val="24"/>
              </w:rPr>
              <w:t>Nơi nhận:</w:t>
            </w:r>
          </w:p>
          <w:p w14:paraId="7047B585" w14:textId="77777777" w:rsidR="009D60DB" w:rsidRDefault="009D60DB" w:rsidP="00257071">
            <w:pPr>
              <w:spacing w:before="0"/>
              <w:ind w:firstLine="0"/>
              <w:rPr>
                <w:sz w:val="22"/>
                <w:lang w:val="en-US"/>
              </w:rPr>
            </w:pPr>
            <w:r w:rsidRPr="001358A0">
              <w:rPr>
                <w:sz w:val="22"/>
              </w:rPr>
              <w:t>- Như trên;</w:t>
            </w:r>
          </w:p>
          <w:p w14:paraId="6AA98DEA" w14:textId="60219D45" w:rsidR="009E385E" w:rsidRPr="009E385E" w:rsidRDefault="009E385E" w:rsidP="00257071">
            <w:pPr>
              <w:spacing w:before="0"/>
              <w:ind w:firstLine="0"/>
              <w:rPr>
                <w:sz w:val="22"/>
                <w:lang w:val="en-US"/>
              </w:rPr>
            </w:pPr>
            <w:r>
              <w:rPr>
                <w:sz w:val="22"/>
                <w:lang w:val="en-US"/>
              </w:rPr>
              <w:t>- Các sở: Tư pháp, Tài chính, KHCN, Nội vụ</w:t>
            </w:r>
            <w:r w:rsidR="003A2322">
              <w:rPr>
                <w:sz w:val="22"/>
                <w:lang w:val="en-US"/>
              </w:rPr>
              <w:t>;</w:t>
            </w:r>
          </w:p>
          <w:p w14:paraId="0A0BAFE6" w14:textId="6933B0C8" w:rsidR="009D60DB" w:rsidRPr="001358A0" w:rsidRDefault="009D60DB" w:rsidP="00257071">
            <w:pPr>
              <w:spacing w:before="0"/>
              <w:ind w:firstLine="0"/>
              <w:rPr>
                <w:sz w:val="22"/>
                <w:lang w:val="en-US"/>
              </w:rPr>
            </w:pPr>
            <w:r w:rsidRPr="001358A0">
              <w:rPr>
                <w:sz w:val="22"/>
              </w:rPr>
              <w:t xml:space="preserve">- GĐ, </w:t>
            </w:r>
            <w:r w:rsidR="007C46FC" w:rsidRPr="001358A0">
              <w:rPr>
                <w:sz w:val="22"/>
                <w:lang w:val="en-US"/>
              </w:rPr>
              <w:t xml:space="preserve">các </w:t>
            </w:r>
            <w:r w:rsidR="007C46FC" w:rsidRPr="001358A0">
              <w:rPr>
                <w:sz w:val="22"/>
              </w:rPr>
              <w:t>PGĐ</w:t>
            </w:r>
            <w:r w:rsidR="009E385E">
              <w:rPr>
                <w:sz w:val="22"/>
                <w:lang w:val="en-US"/>
              </w:rPr>
              <w:t xml:space="preserve"> Sở</w:t>
            </w:r>
            <w:r w:rsidRPr="001358A0">
              <w:rPr>
                <w:sz w:val="22"/>
              </w:rPr>
              <w:t>;</w:t>
            </w:r>
          </w:p>
          <w:p w14:paraId="7D67B257" w14:textId="3443C2DC" w:rsidR="007C46FC" w:rsidRPr="001358A0" w:rsidRDefault="007C46FC" w:rsidP="00257071">
            <w:pPr>
              <w:spacing w:before="0"/>
              <w:ind w:firstLine="0"/>
              <w:rPr>
                <w:sz w:val="22"/>
                <w:lang w:val="en-US"/>
              </w:rPr>
            </w:pPr>
            <w:r w:rsidRPr="001358A0">
              <w:rPr>
                <w:sz w:val="22"/>
                <w:lang w:val="en-US"/>
              </w:rPr>
              <w:t>- Văn phòng</w:t>
            </w:r>
            <w:r w:rsidR="007518B0" w:rsidRPr="001358A0">
              <w:rPr>
                <w:sz w:val="22"/>
                <w:lang w:val="en-US"/>
              </w:rPr>
              <w:t xml:space="preserve"> Sở</w:t>
            </w:r>
            <w:r w:rsidRPr="001358A0">
              <w:rPr>
                <w:sz w:val="22"/>
                <w:lang w:val="en-US"/>
              </w:rPr>
              <w:t>;</w:t>
            </w:r>
          </w:p>
          <w:p w14:paraId="469B22FC" w14:textId="1D52C501" w:rsidR="007518B0" w:rsidRPr="001358A0" w:rsidRDefault="007518B0" w:rsidP="00761D52">
            <w:pPr>
              <w:spacing w:before="0"/>
              <w:ind w:firstLine="0"/>
              <w:rPr>
                <w:sz w:val="22"/>
                <w:lang w:val="en-US"/>
              </w:rPr>
            </w:pPr>
            <w:r w:rsidRPr="001358A0">
              <w:rPr>
                <w:sz w:val="22"/>
                <w:lang w:val="en-US"/>
              </w:rPr>
              <w:t xml:space="preserve">- </w:t>
            </w:r>
            <w:r w:rsidR="00761D52">
              <w:rPr>
                <w:sz w:val="22"/>
                <w:lang w:val="en-US"/>
              </w:rPr>
              <w:t>Các phòng chuyên môn, đơn vị trực thuộc Sở</w:t>
            </w:r>
            <w:r w:rsidRPr="001358A0">
              <w:rPr>
                <w:sz w:val="22"/>
                <w:lang w:val="en-US"/>
              </w:rPr>
              <w:t>;</w:t>
            </w:r>
          </w:p>
          <w:p w14:paraId="0E319EC2" w14:textId="69F17B23" w:rsidR="009D60DB" w:rsidRPr="001358A0" w:rsidRDefault="009D60DB" w:rsidP="00257071">
            <w:pPr>
              <w:spacing w:before="0"/>
              <w:ind w:firstLine="0"/>
            </w:pPr>
            <w:r w:rsidRPr="001358A0">
              <w:rPr>
                <w:sz w:val="22"/>
              </w:rPr>
              <w:t xml:space="preserve">- Lưu: VT, </w:t>
            </w:r>
            <w:r w:rsidR="007518B0" w:rsidRPr="001358A0">
              <w:rPr>
                <w:sz w:val="22"/>
                <w:lang w:val="en-US"/>
              </w:rPr>
              <w:t>QLVHGĐ</w:t>
            </w:r>
            <w:r w:rsidRPr="001358A0">
              <w:rPr>
                <w:sz w:val="22"/>
              </w:rPr>
              <w:t>.</w:t>
            </w:r>
          </w:p>
        </w:tc>
        <w:tc>
          <w:tcPr>
            <w:tcW w:w="2012" w:type="dxa"/>
          </w:tcPr>
          <w:p w14:paraId="20A4225D" w14:textId="77777777" w:rsidR="009D60DB" w:rsidRPr="001358A0" w:rsidRDefault="009D60DB" w:rsidP="00257071">
            <w:pPr>
              <w:spacing w:before="0"/>
            </w:pPr>
          </w:p>
        </w:tc>
        <w:tc>
          <w:tcPr>
            <w:tcW w:w="4105" w:type="dxa"/>
          </w:tcPr>
          <w:p w14:paraId="53C711DE" w14:textId="0B5C8B10" w:rsidR="009D60DB" w:rsidRPr="001358A0" w:rsidRDefault="009D60DB" w:rsidP="00257071">
            <w:pPr>
              <w:spacing w:before="0"/>
              <w:ind w:firstLine="33"/>
              <w:jc w:val="center"/>
              <w:rPr>
                <w:b/>
                <w:szCs w:val="28"/>
              </w:rPr>
            </w:pPr>
            <w:r w:rsidRPr="001358A0">
              <w:rPr>
                <w:b/>
                <w:szCs w:val="28"/>
              </w:rPr>
              <w:t>GIÁM ĐỐC</w:t>
            </w:r>
          </w:p>
          <w:p w14:paraId="3FAC9D69" w14:textId="77777777" w:rsidR="009D60DB" w:rsidRPr="001358A0" w:rsidRDefault="009D60DB" w:rsidP="00257071">
            <w:pPr>
              <w:spacing w:before="0"/>
              <w:ind w:firstLine="33"/>
              <w:jc w:val="center"/>
              <w:rPr>
                <w:b/>
                <w:szCs w:val="28"/>
              </w:rPr>
            </w:pPr>
          </w:p>
          <w:p w14:paraId="5C1FADAB" w14:textId="77777777" w:rsidR="009D60DB" w:rsidRPr="001358A0" w:rsidRDefault="009D60DB" w:rsidP="00257071">
            <w:pPr>
              <w:spacing w:before="0"/>
              <w:ind w:firstLine="33"/>
              <w:jc w:val="center"/>
              <w:rPr>
                <w:b/>
                <w:szCs w:val="28"/>
              </w:rPr>
            </w:pPr>
          </w:p>
          <w:p w14:paraId="465661DF" w14:textId="77777777" w:rsidR="009D60DB" w:rsidRPr="001358A0" w:rsidRDefault="009D60DB" w:rsidP="00257071">
            <w:pPr>
              <w:spacing w:before="0"/>
              <w:ind w:firstLine="33"/>
              <w:jc w:val="center"/>
              <w:rPr>
                <w:b/>
                <w:szCs w:val="28"/>
              </w:rPr>
            </w:pPr>
          </w:p>
          <w:p w14:paraId="37219E44" w14:textId="77777777" w:rsidR="009D60DB" w:rsidRPr="001358A0" w:rsidRDefault="009D60DB" w:rsidP="00257071">
            <w:pPr>
              <w:spacing w:before="0"/>
              <w:ind w:firstLine="33"/>
              <w:jc w:val="center"/>
              <w:rPr>
                <w:b/>
                <w:szCs w:val="28"/>
              </w:rPr>
            </w:pPr>
          </w:p>
          <w:p w14:paraId="1FC162C2" w14:textId="77777777" w:rsidR="009D60DB" w:rsidRPr="001358A0" w:rsidRDefault="009D60DB" w:rsidP="00257071">
            <w:pPr>
              <w:spacing w:before="0"/>
              <w:ind w:firstLine="33"/>
              <w:jc w:val="center"/>
              <w:rPr>
                <w:b/>
                <w:szCs w:val="28"/>
              </w:rPr>
            </w:pPr>
          </w:p>
          <w:p w14:paraId="58F66DF6" w14:textId="7B0A388A" w:rsidR="009D60DB" w:rsidRPr="00761D52" w:rsidRDefault="00761D52" w:rsidP="00257071">
            <w:pPr>
              <w:spacing w:before="0"/>
              <w:ind w:firstLine="33"/>
              <w:jc w:val="center"/>
              <w:rPr>
                <w:b/>
                <w:szCs w:val="28"/>
                <w:lang w:val="en-US"/>
              </w:rPr>
            </w:pPr>
            <w:r>
              <w:rPr>
                <w:b/>
                <w:szCs w:val="28"/>
                <w:lang w:val="en-US"/>
              </w:rPr>
              <w:t>Đỗ Thị Diệu Hạnh</w:t>
            </w:r>
          </w:p>
        </w:tc>
      </w:tr>
    </w:tbl>
    <w:p w14:paraId="7C986101" w14:textId="77777777" w:rsidR="00AA0766" w:rsidRPr="001358A0" w:rsidRDefault="00AA0766" w:rsidP="00257071"/>
    <w:sectPr w:rsidR="00AA0766" w:rsidRPr="001358A0" w:rsidSect="00C85147">
      <w:headerReference w:type="default" r:id="rId8"/>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9F08" w14:textId="77777777" w:rsidR="000B531A" w:rsidRDefault="000B531A">
      <w:pPr>
        <w:spacing w:before="0"/>
      </w:pPr>
      <w:r>
        <w:separator/>
      </w:r>
    </w:p>
  </w:endnote>
  <w:endnote w:type="continuationSeparator" w:id="0">
    <w:p w14:paraId="1A777A9F" w14:textId="77777777" w:rsidR="000B531A" w:rsidRDefault="000B531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D04C" w14:textId="77777777" w:rsidR="000B531A" w:rsidRDefault="000B531A">
      <w:pPr>
        <w:spacing w:before="0"/>
      </w:pPr>
      <w:r>
        <w:separator/>
      </w:r>
    </w:p>
  </w:footnote>
  <w:footnote w:type="continuationSeparator" w:id="0">
    <w:p w14:paraId="7FBB8146" w14:textId="77777777" w:rsidR="000B531A" w:rsidRDefault="000B531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37309"/>
      <w:docPartObj>
        <w:docPartGallery w:val="Page Numbers (Top of Page)"/>
        <w:docPartUnique/>
      </w:docPartObj>
    </w:sdtPr>
    <w:sdtEndPr>
      <w:rPr>
        <w:noProof/>
      </w:rPr>
    </w:sdtEndPr>
    <w:sdtContent>
      <w:p w14:paraId="2BB2020A" w14:textId="77777777" w:rsidR="003C0CCC" w:rsidRDefault="003C0CCC">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6704F486" w14:textId="77777777" w:rsidR="002C54D1" w:rsidRDefault="002C5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58D"/>
    <w:multiLevelType w:val="hybridMultilevel"/>
    <w:tmpl w:val="A93837FA"/>
    <w:lvl w:ilvl="0" w:tplc="ABFA00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3145DF2"/>
    <w:multiLevelType w:val="hybridMultilevel"/>
    <w:tmpl w:val="3CA27402"/>
    <w:lvl w:ilvl="0" w:tplc="55B2265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E757F79"/>
    <w:multiLevelType w:val="hybridMultilevel"/>
    <w:tmpl w:val="BC78D43E"/>
    <w:lvl w:ilvl="0" w:tplc="0096C3A0">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68039146">
    <w:abstractNumId w:val="0"/>
  </w:num>
  <w:num w:numId="2" w16cid:durableId="87699702">
    <w:abstractNumId w:val="1"/>
  </w:num>
  <w:num w:numId="3" w16cid:durableId="1628583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DB"/>
    <w:rsid w:val="00042AB1"/>
    <w:rsid w:val="00084C1F"/>
    <w:rsid w:val="00085CC4"/>
    <w:rsid w:val="00095908"/>
    <w:rsid w:val="000B531A"/>
    <w:rsid w:val="000D3799"/>
    <w:rsid w:val="00106786"/>
    <w:rsid w:val="001358A0"/>
    <w:rsid w:val="0016687C"/>
    <w:rsid w:val="00195BC0"/>
    <w:rsid w:val="001E52F3"/>
    <w:rsid w:val="001F43F4"/>
    <w:rsid w:val="002112AF"/>
    <w:rsid w:val="00221992"/>
    <w:rsid w:val="00250099"/>
    <w:rsid w:val="00257071"/>
    <w:rsid w:val="002B4CE1"/>
    <w:rsid w:val="002C54D1"/>
    <w:rsid w:val="002D1776"/>
    <w:rsid w:val="002D2B89"/>
    <w:rsid w:val="002E0C68"/>
    <w:rsid w:val="002E79E3"/>
    <w:rsid w:val="0031540E"/>
    <w:rsid w:val="0032206B"/>
    <w:rsid w:val="00354813"/>
    <w:rsid w:val="003569C5"/>
    <w:rsid w:val="00357A69"/>
    <w:rsid w:val="003A2322"/>
    <w:rsid w:val="003B4DBA"/>
    <w:rsid w:val="003B55DF"/>
    <w:rsid w:val="003C0CCC"/>
    <w:rsid w:val="003C4244"/>
    <w:rsid w:val="004059A3"/>
    <w:rsid w:val="00437A80"/>
    <w:rsid w:val="00445000"/>
    <w:rsid w:val="00452480"/>
    <w:rsid w:val="0049640D"/>
    <w:rsid w:val="004D60DF"/>
    <w:rsid w:val="00527FD8"/>
    <w:rsid w:val="005361C0"/>
    <w:rsid w:val="0054457A"/>
    <w:rsid w:val="005526AF"/>
    <w:rsid w:val="00564A1F"/>
    <w:rsid w:val="005C5C12"/>
    <w:rsid w:val="005E0E0C"/>
    <w:rsid w:val="005F66D9"/>
    <w:rsid w:val="00612C7F"/>
    <w:rsid w:val="00667EAD"/>
    <w:rsid w:val="0068287F"/>
    <w:rsid w:val="00710436"/>
    <w:rsid w:val="00736623"/>
    <w:rsid w:val="00742251"/>
    <w:rsid w:val="007518B0"/>
    <w:rsid w:val="00761D52"/>
    <w:rsid w:val="00764BA3"/>
    <w:rsid w:val="007654E1"/>
    <w:rsid w:val="00766FDE"/>
    <w:rsid w:val="007A613D"/>
    <w:rsid w:val="007B4870"/>
    <w:rsid w:val="007C46FC"/>
    <w:rsid w:val="007C6323"/>
    <w:rsid w:val="008B390A"/>
    <w:rsid w:val="008D3362"/>
    <w:rsid w:val="009A20D0"/>
    <w:rsid w:val="009D60DB"/>
    <w:rsid w:val="009E385E"/>
    <w:rsid w:val="009F323E"/>
    <w:rsid w:val="00A010B8"/>
    <w:rsid w:val="00A3329C"/>
    <w:rsid w:val="00A8264B"/>
    <w:rsid w:val="00AA0766"/>
    <w:rsid w:val="00AD22F5"/>
    <w:rsid w:val="00AD4F67"/>
    <w:rsid w:val="00B86D96"/>
    <w:rsid w:val="00C34A7C"/>
    <w:rsid w:val="00C75B04"/>
    <w:rsid w:val="00C77330"/>
    <w:rsid w:val="00C85147"/>
    <w:rsid w:val="00CC768D"/>
    <w:rsid w:val="00D377EF"/>
    <w:rsid w:val="00D43440"/>
    <w:rsid w:val="00D546B4"/>
    <w:rsid w:val="00D9214B"/>
    <w:rsid w:val="00DA7707"/>
    <w:rsid w:val="00DC5E2A"/>
    <w:rsid w:val="00E167BE"/>
    <w:rsid w:val="00E74FBF"/>
    <w:rsid w:val="00E758CA"/>
    <w:rsid w:val="00F346B7"/>
    <w:rsid w:val="00F40569"/>
    <w:rsid w:val="00F501B9"/>
    <w:rsid w:val="00F56A96"/>
    <w:rsid w:val="00F7601A"/>
    <w:rsid w:val="00F9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702A"/>
  <w15:docId w15:val="{BF357D2A-AAE8-4540-924F-C161F7F0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DB"/>
    <w:pPr>
      <w:spacing w:before="120"/>
      <w:ind w:firstLine="720"/>
      <w:jc w:val="both"/>
    </w:pPr>
    <w:rPr>
      <w:rFonts w:eastAsia="Calibri" w:cs="Times New Roman"/>
      <w:sz w:val="28"/>
      <w:lang w:val="vi-VN"/>
    </w:rPr>
  </w:style>
  <w:style w:type="paragraph" w:styleId="Heading1">
    <w:name w:val="heading 1"/>
    <w:basedOn w:val="Normal"/>
    <w:next w:val="Normal"/>
    <w:link w:val="Heading1Char"/>
    <w:uiPriority w:val="1"/>
    <w:qFormat/>
    <w:rsid w:val="00452480"/>
    <w:pPr>
      <w:widowControl w:val="0"/>
      <w:autoSpaceDE w:val="0"/>
      <w:autoSpaceDN w:val="0"/>
      <w:spacing w:before="0" w:after="160" w:line="259" w:lineRule="auto"/>
      <w:ind w:left="832" w:right="832" w:firstLine="0"/>
      <w:jc w:val="center"/>
      <w:outlineLvl w:val="0"/>
    </w:pPr>
    <w:rPr>
      <w:rFonts w:eastAsia="Times New Roman"/>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D60DB"/>
    <w:pPr>
      <w:spacing w:before="100" w:beforeAutospacing="1" w:after="100" w:afterAutospacing="1"/>
      <w:ind w:firstLine="0"/>
      <w:jc w:val="left"/>
    </w:pPr>
    <w:rPr>
      <w:rFonts w:eastAsia="Times New Roman"/>
      <w:sz w:val="24"/>
      <w:szCs w:val="24"/>
      <w:lang w:val="en-US"/>
    </w:rPr>
  </w:style>
  <w:style w:type="paragraph" w:styleId="Header">
    <w:name w:val="header"/>
    <w:basedOn w:val="Normal"/>
    <w:link w:val="HeaderChar"/>
    <w:uiPriority w:val="99"/>
    <w:unhideWhenUsed/>
    <w:rsid w:val="009D60DB"/>
    <w:pPr>
      <w:tabs>
        <w:tab w:val="center" w:pos="4680"/>
        <w:tab w:val="right" w:pos="9360"/>
      </w:tabs>
      <w:spacing w:before="0"/>
      <w:ind w:firstLine="0"/>
      <w:jc w:val="left"/>
    </w:pPr>
    <w:rPr>
      <w:rFonts w:eastAsia="Times New Roman"/>
      <w:sz w:val="24"/>
      <w:szCs w:val="24"/>
      <w:lang w:val="en-US"/>
    </w:rPr>
  </w:style>
  <w:style w:type="character" w:customStyle="1" w:styleId="HeaderChar">
    <w:name w:val="Header Char"/>
    <w:basedOn w:val="DefaultParagraphFont"/>
    <w:link w:val="Header"/>
    <w:uiPriority w:val="99"/>
    <w:rsid w:val="009D60DB"/>
    <w:rPr>
      <w:rFonts w:eastAsia="Times New Roman" w:cs="Times New Roman"/>
      <w:sz w:val="24"/>
      <w:szCs w:val="24"/>
    </w:rPr>
  </w:style>
  <w:style w:type="paragraph" w:styleId="BodyText">
    <w:name w:val="Body Text"/>
    <w:basedOn w:val="Normal"/>
    <w:link w:val="BodyTextChar"/>
    <w:rsid w:val="009D60DB"/>
    <w:pPr>
      <w:autoSpaceDE w:val="0"/>
      <w:autoSpaceDN w:val="0"/>
      <w:spacing w:before="0"/>
      <w:ind w:firstLine="0"/>
    </w:pPr>
    <w:rPr>
      <w:rFonts w:ascii=".VnTime" w:eastAsia="Times New Roman" w:hAnsi=".VnTime" w:cs=".VnTime"/>
      <w:szCs w:val="28"/>
      <w:lang w:val="en-GB"/>
    </w:rPr>
  </w:style>
  <w:style w:type="character" w:customStyle="1" w:styleId="BodyTextChar">
    <w:name w:val="Body Text Char"/>
    <w:basedOn w:val="DefaultParagraphFont"/>
    <w:link w:val="BodyText"/>
    <w:rsid w:val="009D60DB"/>
    <w:rPr>
      <w:rFonts w:ascii=".VnTime" w:eastAsia="Times New Roman" w:hAnsi=".VnTime" w:cs=".VnTime"/>
      <w:sz w:val="28"/>
      <w:szCs w:val="28"/>
      <w:lang w:val="en-GB"/>
    </w:rPr>
  </w:style>
  <w:style w:type="character" w:customStyle="1" w:styleId="Bodytext0">
    <w:name w:val="Body text_"/>
    <w:link w:val="BodyText1"/>
    <w:rsid w:val="009D60DB"/>
    <w:rPr>
      <w:sz w:val="28"/>
      <w:szCs w:val="28"/>
      <w:shd w:val="clear" w:color="auto" w:fill="FFFFFF"/>
    </w:rPr>
  </w:style>
  <w:style w:type="paragraph" w:customStyle="1" w:styleId="BodyText1">
    <w:name w:val="Body Text1"/>
    <w:basedOn w:val="Normal"/>
    <w:link w:val="Bodytext0"/>
    <w:qFormat/>
    <w:rsid w:val="009D60DB"/>
    <w:pPr>
      <w:widowControl w:val="0"/>
      <w:shd w:val="clear" w:color="auto" w:fill="FFFFFF"/>
      <w:spacing w:before="0" w:after="100" w:line="288" w:lineRule="auto"/>
      <w:ind w:firstLine="400"/>
    </w:pPr>
    <w:rPr>
      <w:rFonts w:eastAsiaTheme="minorHAnsi" w:cstheme="minorBidi"/>
      <w:szCs w:val="28"/>
      <w:lang w:val="en-US"/>
    </w:rPr>
  </w:style>
  <w:style w:type="character" w:customStyle="1" w:styleId="fontstyle01">
    <w:name w:val="fontstyle01"/>
    <w:rsid w:val="009D60DB"/>
    <w:rPr>
      <w:rFonts w:ascii="Times New Roman" w:hAnsi="Times New Roman" w:cs="Times New Roman" w:hint="default"/>
      <w:b/>
      <w:bCs/>
      <w:i w:val="0"/>
      <w:iCs w:val="0"/>
      <w:color w:val="000000"/>
      <w:sz w:val="28"/>
      <w:szCs w:val="28"/>
    </w:rPr>
  </w:style>
  <w:style w:type="table" w:styleId="TableGrid">
    <w:name w:val="Table Grid"/>
    <w:basedOn w:val="TableNormal"/>
    <w:uiPriority w:val="59"/>
    <w:rsid w:val="009D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C0CCC"/>
    <w:pPr>
      <w:tabs>
        <w:tab w:val="center" w:pos="4680"/>
        <w:tab w:val="right" w:pos="9360"/>
      </w:tabs>
      <w:spacing w:before="0"/>
    </w:pPr>
  </w:style>
  <w:style w:type="character" w:customStyle="1" w:styleId="FooterChar">
    <w:name w:val="Footer Char"/>
    <w:basedOn w:val="DefaultParagraphFont"/>
    <w:link w:val="Footer"/>
    <w:uiPriority w:val="99"/>
    <w:rsid w:val="003C0CCC"/>
    <w:rPr>
      <w:rFonts w:eastAsia="Calibri" w:cs="Times New Roman"/>
      <w:sz w:val="28"/>
      <w:lang w:val="vi-VN"/>
    </w:rPr>
  </w:style>
  <w:style w:type="character" w:styleId="FootnoteReference">
    <w:name w:val="footnote reference"/>
    <w:basedOn w:val="DefaultParagraphFont"/>
    <w:uiPriority w:val="99"/>
    <w:semiHidden/>
    <w:unhideWhenUsed/>
    <w:rsid w:val="00195BC0"/>
    <w:rPr>
      <w:vertAlign w:val="superscript"/>
    </w:rPr>
  </w:style>
  <w:style w:type="character" w:styleId="Hyperlink">
    <w:name w:val="Hyperlink"/>
    <w:basedOn w:val="DefaultParagraphFont"/>
    <w:uiPriority w:val="99"/>
    <w:semiHidden/>
    <w:unhideWhenUsed/>
    <w:rsid w:val="002112AF"/>
    <w:rPr>
      <w:color w:val="0000FF"/>
      <w:u w:val="single"/>
    </w:rPr>
  </w:style>
  <w:style w:type="character" w:customStyle="1" w:styleId="uv3um">
    <w:name w:val="uv3um"/>
    <w:basedOn w:val="DefaultParagraphFont"/>
    <w:rsid w:val="002112AF"/>
  </w:style>
  <w:style w:type="character" w:customStyle="1" w:styleId="Heading1Char">
    <w:name w:val="Heading 1 Char"/>
    <w:basedOn w:val="DefaultParagraphFont"/>
    <w:link w:val="Heading1"/>
    <w:uiPriority w:val="1"/>
    <w:rsid w:val="00452480"/>
    <w:rPr>
      <w:rFonts w:eastAsia="Times New Roman" w:cs="Times New Roman"/>
      <w:b/>
      <w:bCs/>
      <w:sz w:val="28"/>
      <w:szCs w:val="28"/>
    </w:rPr>
  </w:style>
  <w:style w:type="paragraph" w:styleId="NoSpacing">
    <w:name w:val="No Spacing"/>
    <w:uiPriority w:val="1"/>
    <w:qFormat/>
    <w:rsid w:val="00742251"/>
    <w:rPr>
      <w:rFonts w:ascii=".VnTime" w:eastAsia="Times New Roman" w:hAnsi=".VnTime" w:cs="Times New Roman"/>
      <w:sz w:val="28"/>
      <w:szCs w:val="28"/>
    </w:rPr>
  </w:style>
  <w:style w:type="character" w:customStyle="1" w:styleId="bzpyqfadein">
    <w:name w:val="bz_pyq_fadein"/>
    <w:basedOn w:val="DefaultParagraphFont"/>
    <w:rsid w:val="003A2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sca_esv=b1ea5600979d51fe&amp;cs=0&amp;q=Ngh%E1%BB%8B+quy%E1%BA%BFt+s%E1%BB%91+76/2025/UBTVQH15&amp;sa=X&amp;ved=2ahUKEwj4weD08qeQAxVBbPUHHRrELNcQxccNegQIDR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9</cp:revision>
  <cp:lastPrinted>2026-03-24T00:23:00Z</cp:lastPrinted>
  <dcterms:created xsi:type="dcterms:W3CDTF">2026-03-07T12:34:00Z</dcterms:created>
  <dcterms:modified xsi:type="dcterms:W3CDTF">2026-03-24T02:49:00Z</dcterms:modified>
</cp:coreProperties>
</file>