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2" w:type="dxa"/>
        <w:tblInd w:w="80" w:type="dxa"/>
        <w:tblLook w:val="01E0" w:firstRow="1" w:lastRow="1" w:firstColumn="1" w:lastColumn="1" w:noHBand="0" w:noVBand="0"/>
      </w:tblPr>
      <w:tblGrid>
        <w:gridCol w:w="3500"/>
        <w:gridCol w:w="5742"/>
      </w:tblGrid>
      <w:tr w:rsidR="00EB4A2B" w:rsidRPr="003B5CEF" w14:paraId="2222A62A" w14:textId="77777777" w:rsidTr="007553CF">
        <w:tc>
          <w:tcPr>
            <w:tcW w:w="3500" w:type="dxa"/>
          </w:tcPr>
          <w:p w14:paraId="3AB24FBC" w14:textId="77777777" w:rsidR="00EB4A2B" w:rsidRPr="003B5CEF" w:rsidRDefault="00EB4A2B" w:rsidP="007553CF">
            <w:pPr>
              <w:spacing w:after="0" w:line="240" w:lineRule="auto"/>
              <w:ind w:hanging="11"/>
              <w:jc w:val="center"/>
              <w:rPr>
                <w:color w:val="auto"/>
                <w:sz w:val="26"/>
                <w:szCs w:val="26"/>
              </w:rPr>
            </w:pPr>
            <w:r w:rsidRPr="003B5CEF">
              <w:rPr>
                <w:color w:val="auto"/>
                <w:sz w:val="26"/>
                <w:szCs w:val="26"/>
              </w:rPr>
              <w:br w:type="page"/>
              <w:t>UBND TỈNH GIA LAI</w:t>
            </w:r>
          </w:p>
          <w:p w14:paraId="65A9A115" w14:textId="77777777" w:rsidR="00EB4A2B" w:rsidRPr="003B5CEF" w:rsidRDefault="00EB4A2B" w:rsidP="007553CF">
            <w:pPr>
              <w:spacing w:after="0" w:line="240" w:lineRule="auto"/>
              <w:ind w:left="-142" w:right="-108" w:hanging="11"/>
              <w:jc w:val="center"/>
              <w:rPr>
                <w:b/>
                <w:color w:val="auto"/>
                <w:sz w:val="26"/>
                <w:szCs w:val="26"/>
              </w:rPr>
            </w:pPr>
            <w:r w:rsidRPr="003B5CEF">
              <w:rPr>
                <w:b/>
                <w:color w:val="auto"/>
                <w:sz w:val="26"/>
                <w:szCs w:val="26"/>
              </w:rPr>
              <w:t>SỞ GIÁO DỤC VÀ ĐÀO TẠO</w:t>
            </w:r>
          </w:p>
          <w:p w14:paraId="37958EE7" w14:textId="77777777" w:rsidR="00EB4A2B" w:rsidRPr="003B5CEF" w:rsidRDefault="00EB4A2B" w:rsidP="007553CF">
            <w:pPr>
              <w:spacing w:after="0" w:line="240" w:lineRule="auto"/>
              <w:ind w:hanging="11"/>
              <w:jc w:val="center"/>
              <w:rPr>
                <w:color w:val="auto"/>
                <w:sz w:val="26"/>
                <w:szCs w:val="26"/>
              </w:rPr>
            </w:pPr>
            <w:r w:rsidRPr="003B5CEF">
              <w:rPr>
                <w:noProof/>
                <w:color w:val="auto"/>
                <w:sz w:val="26"/>
                <w:szCs w:val="26"/>
                <w:lang w:val="vi-VN" w:eastAsia="vi-VN"/>
              </w:rPr>
              <mc:AlternateContent>
                <mc:Choice Requires="wps">
                  <w:drawing>
                    <wp:anchor distT="0" distB="0" distL="114300" distR="114300" simplePos="0" relativeHeight="251659264" behindDoc="0" locked="0" layoutInCell="1" allowOverlap="1" wp14:anchorId="264D6DB4" wp14:editId="03766112">
                      <wp:simplePos x="0" y="0"/>
                      <wp:positionH relativeFrom="column">
                        <wp:posOffset>466725</wp:posOffset>
                      </wp:positionH>
                      <wp:positionV relativeFrom="paragraph">
                        <wp:posOffset>33655</wp:posOffset>
                      </wp:positionV>
                      <wp:extent cx="10001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508B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2.65pt" to="11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"/>
                  </w:pict>
                </mc:Fallback>
              </mc:AlternateContent>
            </w:r>
          </w:p>
          <w:p w14:paraId="7F97F973" w14:textId="77777777" w:rsidR="00EB4A2B" w:rsidRPr="003B5CEF" w:rsidRDefault="00EB4A2B" w:rsidP="007553CF">
            <w:pPr>
              <w:spacing w:after="0" w:line="240" w:lineRule="auto"/>
              <w:ind w:hanging="11"/>
              <w:jc w:val="center"/>
              <w:rPr>
                <w:color w:val="auto"/>
                <w:sz w:val="26"/>
                <w:szCs w:val="26"/>
              </w:rPr>
            </w:pPr>
            <w:r w:rsidRPr="003B5CEF">
              <w:rPr>
                <w:color w:val="auto"/>
                <w:sz w:val="26"/>
                <w:szCs w:val="26"/>
              </w:rPr>
              <w:t>Số:          /BC-SGDĐT</w:t>
            </w:r>
          </w:p>
        </w:tc>
        <w:tc>
          <w:tcPr>
            <w:tcW w:w="5742" w:type="dxa"/>
          </w:tcPr>
          <w:p w14:paraId="0449A033" w14:textId="77777777" w:rsidR="00EB4A2B" w:rsidRPr="003B5CEF" w:rsidRDefault="00EB4A2B" w:rsidP="007553CF">
            <w:pPr>
              <w:spacing w:after="0" w:line="240" w:lineRule="auto"/>
              <w:ind w:left="-108" w:right="-122" w:hanging="11"/>
              <w:jc w:val="center"/>
              <w:rPr>
                <w:b/>
                <w:color w:val="auto"/>
                <w:sz w:val="26"/>
                <w:szCs w:val="26"/>
              </w:rPr>
            </w:pPr>
            <w:r w:rsidRPr="003B5CEF">
              <w:rPr>
                <w:b/>
                <w:color w:val="auto"/>
                <w:sz w:val="26"/>
                <w:szCs w:val="26"/>
              </w:rPr>
              <w:t>CỘNG HÒA XÃ HỘI CHỦ NGHĨA VIỆT NAM</w:t>
            </w:r>
          </w:p>
          <w:p w14:paraId="17937BE7" w14:textId="77777777" w:rsidR="00EB4A2B" w:rsidRPr="003B5CEF" w:rsidRDefault="00EB4A2B" w:rsidP="007553CF">
            <w:pPr>
              <w:spacing w:after="0" w:line="240" w:lineRule="auto"/>
              <w:ind w:left="-94" w:right="-108" w:hanging="11"/>
              <w:jc w:val="center"/>
              <w:rPr>
                <w:b/>
                <w:color w:val="auto"/>
                <w:sz w:val="26"/>
                <w:szCs w:val="26"/>
              </w:rPr>
            </w:pPr>
            <w:r w:rsidRPr="003B5CEF">
              <w:rPr>
                <w:b/>
                <w:color w:val="auto"/>
                <w:sz w:val="26"/>
                <w:szCs w:val="26"/>
              </w:rPr>
              <w:t>Độc lập - Tự do - Hạnh phúc</w:t>
            </w:r>
          </w:p>
          <w:p w14:paraId="10050950" w14:textId="77777777" w:rsidR="00EB4A2B" w:rsidRPr="003B5CEF" w:rsidRDefault="00EB4A2B" w:rsidP="007553CF">
            <w:pPr>
              <w:tabs>
                <w:tab w:val="left" w:pos="3588"/>
              </w:tabs>
              <w:spacing w:after="0" w:line="240" w:lineRule="auto"/>
              <w:ind w:hanging="11"/>
              <w:jc w:val="left"/>
              <w:rPr>
                <w:i/>
                <w:color w:val="auto"/>
                <w:sz w:val="26"/>
                <w:szCs w:val="26"/>
              </w:rPr>
            </w:pPr>
            <w:r w:rsidRPr="003B5CEF">
              <w:rPr>
                <w:i/>
                <w:noProof/>
                <w:color w:val="auto"/>
                <w:sz w:val="26"/>
                <w:szCs w:val="26"/>
                <w:lang w:val="vi-VN" w:eastAsia="vi-VN"/>
              </w:rPr>
              <mc:AlternateContent>
                <mc:Choice Requires="wps">
                  <w:drawing>
                    <wp:anchor distT="0" distB="0" distL="114300" distR="114300" simplePos="0" relativeHeight="251660288" behindDoc="0" locked="0" layoutInCell="1" allowOverlap="1" wp14:anchorId="6F76985F" wp14:editId="5E090AD5">
                      <wp:simplePos x="0" y="0"/>
                      <wp:positionH relativeFrom="column">
                        <wp:posOffset>738505</wp:posOffset>
                      </wp:positionH>
                      <wp:positionV relativeFrom="paragraph">
                        <wp:posOffset>33655</wp:posOffset>
                      </wp:positionV>
                      <wp:extent cx="2047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30041A"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5pt,2.65pt" to="219.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" strokecolor="black [3213]" strokeweight=".5pt">
                      <v:stroke joinstyle="miter"/>
                    </v:line>
                  </w:pict>
                </mc:Fallback>
              </mc:AlternateContent>
            </w:r>
            <w:r w:rsidRPr="003B5CEF">
              <w:rPr>
                <w:i/>
                <w:color w:val="auto"/>
                <w:sz w:val="26"/>
                <w:szCs w:val="26"/>
              </w:rPr>
              <w:tab/>
            </w:r>
            <w:r w:rsidRPr="003B5CEF">
              <w:rPr>
                <w:i/>
                <w:color w:val="auto"/>
                <w:sz w:val="26"/>
                <w:szCs w:val="26"/>
              </w:rPr>
              <w:tab/>
            </w:r>
          </w:p>
          <w:p w14:paraId="2C4304FA" w14:textId="77777777" w:rsidR="00EB4A2B" w:rsidRPr="003B5CEF" w:rsidRDefault="00EB4A2B" w:rsidP="007553CF">
            <w:pPr>
              <w:spacing w:after="0" w:line="240" w:lineRule="auto"/>
              <w:ind w:hanging="11"/>
              <w:jc w:val="center"/>
              <w:rPr>
                <w:color w:val="auto"/>
                <w:sz w:val="26"/>
                <w:szCs w:val="26"/>
              </w:rPr>
            </w:pPr>
            <w:r w:rsidRPr="003B5CEF">
              <w:rPr>
                <w:i/>
                <w:color w:val="auto"/>
                <w:sz w:val="26"/>
                <w:szCs w:val="26"/>
              </w:rPr>
              <w:t xml:space="preserve">      Gia Lai, ngày       tháng      năm 2026</w:t>
            </w:r>
          </w:p>
        </w:tc>
      </w:tr>
    </w:tbl>
    <w:p w14:paraId="6CBEDCA5" w14:textId="34125C32" w:rsidR="00475B86" w:rsidRDefault="00EB4A2B">
      <w:r w:rsidRPr="003B5CEF">
        <w:rPr>
          <w:noProof/>
          <w:color w:val="auto"/>
          <w:lang w:val="vi-VN" w:eastAsia="vi-VN"/>
        </w:rPr>
        <mc:AlternateContent>
          <mc:Choice Requires="wps">
            <w:drawing>
              <wp:anchor distT="45720" distB="45720" distL="114300" distR="114300" simplePos="0" relativeHeight="251662336" behindDoc="0" locked="0" layoutInCell="1" allowOverlap="1" wp14:anchorId="7BAB58B5" wp14:editId="752933B7">
                <wp:simplePos x="0" y="0"/>
                <wp:positionH relativeFrom="column">
                  <wp:posOffset>200025</wp:posOffset>
                </wp:positionH>
                <wp:positionV relativeFrom="paragraph">
                  <wp:posOffset>245110</wp:posOffset>
                </wp:positionV>
                <wp:extent cx="988291" cy="285750"/>
                <wp:effectExtent l="0" t="0" r="2159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291" cy="285750"/>
                        </a:xfrm>
                        <a:prstGeom prst="rect">
                          <a:avLst/>
                        </a:prstGeom>
                        <a:solidFill>
                          <a:srgbClr val="FFFFFF"/>
                        </a:solidFill>
                        <a:ln w="9525">
                          <a:solidFill>
                            <a:srgbClr val="000000"/>
                          </a:solidFill>
                          <a:miter lim="800000"/>
                          <a:headEnd/>
                          <a:tailEnd/>
                        </a:ln>
                      </wps:spPr>
                      <wps:txbx>
                        <w:txbxContent>
                          <w:p w14:paraId="4F841BCB" w14:textId="77777777" w:rsidR="00EB4A2B" w:rsidRPr="003653D6" w:rsidRDefault="00EB4A2B" w:rsidP="00EB4A2B">
                            <w:pPr>
                              <w:jc w:val="center"/>
                            </w:pPr>
                            <w:r w:rsidRPr="003653D6">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B58B5" id="_x0000_t202" coordsize="21600,21600" o:spt="202" path="m,l,21600r21600,l21600,xe">
                <v:stroke joinstyle="miter"/>
                <v:path gradientshapeok="t" o:connecttype="rect"/>
              </v:shapetype>
              <v:shape id="Text Box 2" o:spid="_x0000_s1026" type="#_x0000_t202" style="position:absolute;left:0;text-align:left;margin-left:15.75pt;margin-top:19.3pt;width:77.8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">
                <v:textbox>
                  <w:txbxContent>
                    <w:p w14:paraId="4F841BCB" w14:textId="77777777" w:rsidR="00EB4A2B" w:rsidRPr="003653D6" w:rsidRDefault="00EB4A2B" w:rsidP="00EB4A2B">
                      <w:pPr>
                        <w:jc w:val="center"/>
                      </w:pPr>
                      <w:r w:rsidRPr="003653D6">
                        <w:t>Dự thảo</w:t>
                      </w:r>
                    </w:p>
                  </w:txbxContent>
                </v:textbox>
              </v:shape>
            </w:pict>
          </mc:Fallback>
        </mc:AlternateContent>
      </w:r>
    </w:p>
    <w:p w14:paraId="788713CB" w14:textId="77777777" w:rsidR="00EB4A2B" w:rsidRDefault="00EB4A2B"/>
    <w:p w14:paraId="69272A97" w14:textId="77777777" w:rsidR="00716ACE" w:rsidRPr="00CE2DB6" w:rsidRDefault="00716ACE" w:rsidP="00716ACE">
      <w:pPr>
        <w:pStyle w:val="NormalWeb"/>
        <w:spacing w:before="0" w:beforeAutospacing="0" w:after="0" w:afterAutospacing="0"/>
        <w:jc w:val="center"/>
        <w:rPr>
          <w:sz w:val="28"/>
          <w:szCs w:val="28"/>
        </w:rPr>
      </w:pPr>
      <w:r w:rsidRPr="00CE2DB6">
        <w:rPr>
          <w:rStyle w:val="Strong"/>
          <w:sz w:val="28"/>
          <w:szCs w:val="28"/>
        </w:rPr>
        <w:t>BÁO CÁO</w:t>
      </w:r>
    </w:p>
    <w:p w14:paraId="1E99DB31" w14:textId="77777777" w:rsidR="00716ACE" w:rsidRPr="00CE2DB6" w:rsidRDefault="00716ACE" w:rsidP="00716ACE">
      <w:pPr>
        <w:spacing w:after="0" w:line="240" w:lineRule="auto"/>
        <w:ind w:left="11" w:right="119" w:hanging="11"/>
        <w:jc w:val="center"/>
        <w:rPr>
          <w:b/>
          <w:bCs/>
          <w:color w:val="auto"/>
          <w:szCs w:val="28"/>
        </w:rPr>
      </w:pPr>
      <w:r w:rsidRPr="00CE2DB6">
        <w:rPr>
          <w:b/>
          <w:color w:val="auto"/>
          <w:szCs w:val="28"/>
          <w:lang w:val="vi-VN"/>
        </w:rPr>
        <w:t xml:space="preserve">Tổng kết việc thi hành </w:t>
      </w:r>
      <w:r w:rsidRPr="00CE2DB6">
        <w:rPr>
          <w:b/>
          <w:bCs/>
          <w:color w:val="auto"/>
          <w:szCs w:val="28"/>
          <w:lang w:val="vi-VN"/>
        </w:rPr>
        <w:t xml:space="preserve">Nghị quyết số </w:t>
      </w:r>
      <w:r w:rsidRPr="00CE2DB6">
        <w:rPr>
          <w:b/>
          <w:bCs/>
          <w:color w:val="auto"/>
          <w:szCs w:val="28"/>
        </w:rPr>
        <w:t>01</w:t>
      </w:r>
      <w:r w:rsidRPr="00CE2DB6">
        <w:rPr>
          <w:b/>
          <w:bCs/>
          <w:color w:val="auto"/>
          <w:szCs w:val="28"/>
          <w:lang w:val="vi-VN"/>
        </w:rPr>
        <w:t xml:space="preserve">/2022/NQ-HĐND ngày </w:t>
      </w:r>
      <w:r w:rsidRPr="00CE2DB6">
        <w:rPr>
          <w:b/>
          <w:bCs/>
          <w:color w:val="auto"/>
          <w:szCs w:val="28"/>
        </w:rPr>
        <w:t>23</w:t>
      </w:r>
      <w:r w:rsidRPr="00CE2DB6">
        <w:rPr>
          <w:b/>
          <w:bCs/>
          <w:color w:val="auto"/>
          <w:szCs w:val="28"/>
          <w:lang w:val="vi-VN"/>
        </w:rPr>
        <w:t>/</w:t>
      </w:r>
      <w:r w:rsidRPr="00CE2DB6">
        <w:rPr>
          <w:b/>
          <w:bCs/>
          <w:color w:val="auto"/>
          <w:szCs w:val="28"/>
        </w:rPr>
        <w:t>3</w:t>
      </w:r>
      <w:r w:rsidRPr="00CE2DB6">
        <w:rPr>
          <w:b/>
          <w:bCs/>
          <w:color w:val="auto"/>
          <w:szCs w:val="28"/>
          <w:lang w:val="vi-VN"/>
        </w:rPr>
        <w:t xml:space="preserve">/2022 của Hội đồng nhân dân tỉnh </w:t>
      </w:r>
      <w:r w:rsidRPr="00CE2DB6">
        <w:rPr>
          <w:b/>
          <w:bCs/>
          <w:color w:val="auto"/>
          <w:szCs w:val="28"/>
        </w:rPr>
        <w:t xml:space="preserve">Bình Định </w:t>
      </w:r>
      <w:r w:rsidRPr="00CE2DB6">
        <w:rPr>
          <w:b/>
          <w:bCs/>
          <w:color w:val="auto"/>
          <w:szCs w:val="28"/>
          <w:lang w:val="vi-VN"/>
        </w:rPr>
        <w:t xml:space="preserve">ban hành quy định </w:t>
      </w:r>
      <w:r w:rsidRPr="00CE2DB6">
        <w:rPr>
          <w:b/>
          <w:color w:val="auto"/>
          <w:szCs w:val="26"/>
        </w:rPr>
        <w:t>mức hỗ trợ thêm tiền ăn cho học sinh dân tộc thiểu số học nội trú tại các trường phổ thông dân tộc nội trú trên địa bàn tỉnh Bình Định</w:t>
      </w:r>
    </w:p>
    <w:p w14:paraId="0F7AB5B4" w14:textId="77777777" w:rsidR="00716ACE" w:rsidRPr="00CE2DB6" w:rsidRDefault="00716ACE" w:rsidP="00716ACE">
      <w:pPr>
        <w:spacing w:after="0" w:line="240" w:lineRule="auto"/>
        <w:ind w:left="11" w:right="119" w:hanging="11"/>
        <w:jc w:val="center"/>
        <w:rPr>
          <w:b/>
          <w:bCs/>
          <w:color w:val="auto"/>
          <w:szCs w:val="28"/>
          <w:lang w:val="nl-NL"/>
        </w:rPr>
      </w:pPr>
      <w:r w:rsidRPr="00CE2DB6">
        <w:rPr>
          <w:b/>
          <w:bCs/>
          <w:noProof/>
          <w:color w:val="auto"/>
          <w:szCs w:val="28"/>
          <w:lang w:val="nl-NL"/>
        </w:rPr>
        <mc:AlternateContent>
          <mc:Choice Requires="wps">
            <w:drawing>
              <wp:anchor distT="0" distB="0" distL="114300" distR="114300" simplePos="0" relativeHeight="251668480" behindDoc="0" locked="0" layoutInCell="1" allowOverlap="1" wp14:anchorId="71997821" wp14:editId="27A27D9B">
                <wp:simplePos x="0" y="0"/>
                <wp:positionH relativeFrom="column">
                  <wp:posOffset>2310130</wp:posOffset>
                </wp:positionH>
                <wp:positionV relativeFrom="paragraph">
                  <wp:posOffset>41275</wp:posOffset>
                </wp:positionV>
                <wp:extent cx="1228725" cy="0"/>
                <wp:effectExtent l="0" t="0" r="0" b="0"/>
                <wp:wrapNone/>
                <wp:docPr id="1886178444" name="Straight Connector 5"/>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B71E3"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1.9pt,3.25pt" to="27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kmQEAAIgDAAAOAAAAZHJzL2Uyb0RvYy54bWysU8tu2zAQvAfIPxC8x5IFNA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" strokecolor="black [3200]" strokeweight=".5pt">
                <v:stroke joinstyle="miter"/>
              </v:line>
            </w:pict>
          </mc:Fallback>
        </mc:AlternateContent>
      </w:r>
    </w:p>
    <w:p w14:paraId="4C01DBDE" w14:textId="77777777" w:rsidR="00716ACE" w:rsidRPr="00CE2DB6" w:rsidRDefault="00716ACE" w:rsidP="00716ACE">
      <w:pPr>
        <w:pStyle w:val="NormalWeb"/>
        <w:spacing w:before="120" w:beforeAutospacing="0" w:after="120" w:afterAutospacing="0"/>
        <w:ind w:firstLine="720"/>
        <w:jc w:val="both"/>
        <w:rPr>
          <w:sz w:val="28"/>
          <w:szCs w:val="28"/>
          <w:lang w:val="en-US"/>
        </w:rPr>
      </w:pPr>
      <w:r w:rsidRPr="00CE2DB6">
        <w:rPr>
          <w:sz w:val="28"/>
          <w:szCs w:val="28"/>
        </w:rPr>
        <w:t>Thực hiện quy định của Luật Ban hành văn bản quy phạm pháp luật,</w:t>
      </w:r>
      <w:r w:rsidRPr="00CE2DB6">
        <w:rPr>
          <w:sz w:val="28"/>
          <w:szCs w:val="28"/>
          <w:lang w:val="nl-NL"/>
        </w:rPr>
        <w:t xml:space="preserve"> Sở Giáo dục và Đào tạo</w:t>
      </w:r>
      <w:r w:rsidRPr="00CE2DB6">
        <w:rPr>
          <w:sz w:val="28"/>
          <w:szCs w:val="28"/>
        </w:rPr>
        <w:t xml:space="preserve"> đã tiến hành tổng kết việc thi hành</w:t>
      </w:r>
      <w:r w:rsidRPr="00CE2DB6">
        <w:rPr>
          <w:sz w:val="28"/>
          <w:szCs w:val="28"/>
          <w:lang w:val="en-US"/>
        </w:rPr>
        <w:t xml:space="preserve"> </w:t>
      </w:r>
      <w:r w:rsidRPr="00CE2DB6">
        <w:rPr>
          <w:sz w:val="28"/>
          <w:szCs w:val="28"/>
        </w:rPr>
        <w:t>Nghị quyết số</w:t>
      </w:r>
      <w:r w:rsidRPr="00CE2DB6">
        <w:rPr>
          <w:b/>
          <w:bCs/>
          <w:sz w:val="28"/>
          <w:szCs w:val="28"/>
        </w:rPr>
        <w:t xml:space="preserve"> </w:t>
      </w:r>
      <w:r w:rsidRPr="00CE2DB6">
        <w:rPr>
          <w:sz w:val="28"/>
          <w:szCs w:val="28"/>
        </w:rPr>
        <w:t>01/2022/NQ-HĐND ngày 23/3/2022 của Hội đồng nhân dân tỉnh ban hành quy định mức hỗ trợ thêm tiền ăn cho học sinh dân tộc thiểu số học nội trú tại các trường phổ thông dân tộc nội trú trên địa bàn tỉnh Bình Định</w:t>
      </w:r>
      <w:r w:rsidRPr="00CE2DB6">
        <w:rPr>
          <w:sz w:val="28"/>
          <w:szCs w:val="28"/>
          <w:lang w:val="en-US"/>
        </w:rPr>
        <w:t xml:space="preserve">. </w:t>
      </w:r>
      <w:r w:rsidRPr="00CE2DB6">
        <w:rPr>
          <w:sz w:val="28"/>
          <w:szCs w:val="28"/>
        </w:rPr>
        <w:t>Kết quả như sau:</w:t>
      </w:r>
    </w:p>
    <w:p w14:paraId="09959097" w14:textId="77777777" w:rsidR="00716ACE" w:rsidRPr="00CE2DB6" w:rsidRDefault="00716ACE" w:rsidP="00716ACE">
      <w:pPr>
        <w:pStyle w:val="NormalWeb"/>
        <w:spacing w:before="120" w:beforeAutospacing="0" w:after="120" w:afterAutospacing="0"/>
        <w:ind w:firstLine="720"/>
        <w:jc w:val="both"/>
        <w:rPr>
          <w:sz w:val="28"/>
          <w:szCs w:val="28"/>
        </w:rPr>
      </w:pPr>
      <w:r w:rsidRPr="00CE2DB6">
        <w:rPr>
          <w:rStyle w:val="Strong"/>
          <w:sz w:val="28"/>
          <w:szCs w:val="28"/>
        </w:rPr>
        <w:t>I. BỐI CẢNH THỰC HIỆN TỔNG KẾT</w:t>
      </w:r>
    </w:p>
    <w:p w14:paraId="49D8A0F6" w14:textId="77777777" w:rsidR="00716ACE" w:rsidRPr="00CE2DB6" w:rsidRDefault="00716ACE" w:rsidP="00716ACE">
      <w:pPr>
        <w:pStyle w:val="NormalWeb"/>
        <w:spacing w:before="120" w:beforeAutospacing="0" w:after="120" w:afterAutospacing="0"/>
        <w:ind w:firstLine="720"/>
        <w:jc w:val="both"/>
        <w:rPr>
          <w:rStyle w:val="Strong"/>
          <w:sz w:val="28"/>
          <w:szCs w:val="28"/>
          <w:lang w:val="en-US"/>
        </w:rPr>
      </w:pPr>
      <w:r w:rsidRPr="00CE2DB6">
        <w:rPr>
          <w:rStyle w:val="Strong"/>
          <w:sz w:val="28"/>
          <w:szCs w:val="28"/>
        </w:rPr>
        <w:t>1. Bối cảnh trong nước liên quan đến dự thảo Nghị quyết</w:t>
      </w:r>
    </w:p>
    <w:p w14:paraId="16A3C860" w14:textId="77777777" w:rsidR="00716ACE" w:rsidRPr="00CE2DB6" w:rsidRDefault="00716ACE" w:rsidP="00716ACE">
      <w:pPr>
        <w:pStyle w:val="NormalWeb"/>
        <w:spacing w:before="120" w:beforeAutospacing="0" w:after="120" w:afterAutospacing="0"/>
        <w:ind w:firstLine="720"/>
        <w:jc w:val="both"/>
        <w:rPr>
          <w:sz w:val="28"/>
          <w:szCs w:val="28"/>
          <w:lang w:val="en-US"/>
        </w:rPr>
      </w:pPr>
      <w:r w:rsidRPr="00CE2DB6">
        <w:rPr>
          <w:sz w:val="28"/>
          <w:szCs w:val="28"/>
        </w:rPr>
        <w:t xml:space="preserve">Tỉnh Gia Lai có diện tích tự nhiên trên 21.576 km², là tỉnh có diện tích lớn thứ hai cả nước; gồm 135 đơn vị hành chính cấp xã (110 xã, 25 phường), trong đó có 30 xã, phường trọng điểm về quốc phòng, an ninh. Tỉnh nằm ở trung tâm vùng Tây Nguyên - Duyên hải Nam Trung Bộ, có hơn 80 km đường biên giới giáp Vương quốc Campuchia. Quy mô dân số hơn 3,5 triệu người, với 47 dân tộc cùng sinh sống; trong đó đồng bào dân tộc thiểu số chiếm 22,7%, chủ yếu là các dân tộc Jrai, Bahnar. </w:t>
      </w:r>
    </w:p>
    <w:p w14:paraId="244AB789" w14:textId="77777777" w:rsidR="00716ACE" w:rsidRPr="00CE2DB6" w:rsidRDefault="00716ACE" w:rsidP="00716ACE">
      <w:pPr>
        <w:pStyle w:val="NormalWeb"/>
        <w:spacing w:before="120" w:beforeAutospacing="0" w:after="120" w:afterAutospacing="0"/>
        <w:ind w:firstLine="720"/>
        <w:jc w:val="both"/>
        <w:rPr>
          <w:sz w:val="28"/>
          <w:szCs w:val="28"/>
          <w:lang w:val="en-US"/>
        </w:rPr>
      </w:pPr>
      <w:r w:rsidRPr="00CE2DB6">
        <w:rPr>
          <w:sz w:val="28"/>
          <w:szCs w:val="28"/>
        </w:rPr>
        <w:t>Theo Quyết định số 209/QĐ-UBND ngày 16/01/2026 của UBND tỉnh, toàn tỉnh có 1.751 thôn vùng đồng bào dân tộc thiểu số và miền núi, trong đó 608 thôn đặc biệt khó khăn; 93 xã vùng đồng bào dân tộc thiểu số và miền núi, gồm 07 xã khu vực I, 13 xã khu vực II và 73 xã khu vực III giai đoạn 2026-2030.</w:t>
      </w:r>
    </w:p>
    <w:p w14:paraId="616FC022" w14:textId="77777777" w:rsidR="00716ACE" w:rsidRPr="00CE2DB6" w:rsidRDefault="00716ACE" w:rsidP="00716ACE">
      <w:pPr>
        <w:pStyle w:val="NormalWeb"/>
        <w:spacing w:before="120" w:beforeAutospacing="0" w:after="120" w:afterAutospacing="0"/>
        <w:ind w:firstLine="720"/>
        <w:jc w:val="both"/>
        <w:rPr>
          <w:sz w:val="28"/>
          <w:szCs w:val="28"/>
          <w:lang w:val="en-US"/>
        </w:rPr>
      </w:pPr>
      <w:r w:rsidRPr="00CE2DB6">
        <w:rPr>
          <w:sz w:val="28"/>
          <w:szCs w:val="28"/>
        </w:rPr>
        <w:t>Trong những năm qua, giáo dục vùng DTTS và miền núi luôn được Đảng, Nhà nước và tỉnh Gia Lai quan tâm chỉ đạo, đầu tư nhằm nâng cao dân trí, ổn định chính trị và bảo đảm an ninh quốc phòng.</w:t>
      </w:r>
    </w:p>
    <w:p w14:paraId="172ACF7E" w14:textId="77777777" w:rsidR="00716ACE" w:rsidRPr="00CE2DB6" w:rsidRDefault="00716ACE" w:rsidP="00716ACE">
      <w:pPr>
        <w:pStyle w:val="NormalWeb"/>
        <w:spacing w:before="120" w:beforeAutospacing="0" w:after="120" w:afterAutospacing="0"/>
        <w:ind w:firstLine="720"/>
        <w:jc w:val="both"/>
        <w:rPr>
          <w:rStyle w:val="Strong"/>
          <w:sz w:val="28"/>
          <w:szCs w:val="28"/>
        </w:rPr>
      </w:pPr>
      <w:r w:rsidRPr="00CE2DB6">
        <w:rPr>
          <w:rStyle w:val="Strong"/>
          <w:sz w:val="28"/>
          <w:szCs w:val="28"/>
        </w:rPr>
        <w:t>2. Quá trình thực hiện tổng kết</w:t>
      </w:r>
    </w:p>
    <w:p w14:paraId="6066C0E8" w14:textId="77777777" w:rsidR="00716ACE" w:rsidRDefault="00716ACE" w:rsidP="00716ACE">
      <w:pPr>
        <w:pStyle w:val="NormalWeb"/>
        <w:spacing w:before="120" w:beforeAutospacing="0" w:after="120" w:afterAutospacing="0"/>
        <w:ind w:firstLine="720"/>
        <w:jc w:val="both"/>
        <w:rPr>
          <w:bCs/>
          <w:spacing w:val="-4"/>
          <w:sz w:val="28"/>
          <w:szCs w:val="28"/>
          <w:lang w:val="en-US"/>
        </w:rPr>
      </w:pPr>
      <w:r w:rsidRPr="00CE2DB6">
        <w:rPr>
          <w:spacing w:val="-4"/>
          <w:sz w:val="28"/>
          <w:szCs w:val="28"/>
        </w:rPr>
        <w:t>Nghị quyết số</w:t>
      </w:r>
      <w:r w:rsidRPr="00CE2DB6">
        <w:rPr>
          <w:b/>
          <w:bCs/>
          <w:spacing w:val="-4"/>
          <w:sz w:val="28"/>
          <w:szCs w:val="28"/>
        </w:rPr>
        <w:t xml:space="preserve"> </w:t>
      </w:r>
      <w:r w:rsidRPr="00CE2DB6">
        <w:rPr>
          <w:spacing w:val="-4"/>
          <w:sz w:val="28"/>
          <w:szCs w:val="28"/>
        </w:rPr>
        <w:t>01/2022/NQ-HĐND ngày 23/3/2022 của Hội đồng nhân dân tỉnh ban hành quy định mức hỗ trợ thêm tiền ăn cho học sinh dân tộc thiểu số học nội trú tại các trường phổ thông dân tộc nội trú trên địa bàn tỉnh Bình Định</w:t>
      </w:r>
      <w:r w:rsidRPr="00CE2DB6">
        <w:rPr>
          <w:bCs/>
          <w:spacing w:val="-4"/>
          <w:sz w:val="28"/>
          <w:szCs w:val="28"/>
          <w:lang w:val="en-US"/>
        </w:rPr>
        <w:t xml:space="preserve"> </w:t>
      </w:r>
      <w:r w:rsidRPr="00CE2DB6">
        <w:rPr>
          <w:bCs/>
          <w:spacing w:val="-4"/>
          <w:sz w:val="28"/>
          <w:szCs w:val="28"/>
        </w:rPr>
        <w:t xml:space="preserve">được triển khai thực hiện tại các trường </w:t>
      </w:r>
      <w:r w:rsidRPr="00CE2DB6">
        <w:rPr>
          <w:spacing w:val="-4"/>
          <w:sz w:val="28"/>
          <w:szCs w:val="28"/>
        </w:rPr>
        <w:t>phổ thông dân tộc nội trú</w:t>
      </w:r>
      <w:r w:rsidRPr="00CE2DB6">
        <w:rPr>
          <w:bCs/>
          <w:spacing w:val="-4"/>
          <w:sz w:val="28"/>
          <w:szCs w:val="28"/>
          <w:lang w:val="en-US"/>
        </w:rPr>
        <w:t xml:space="preserve"> </w:t>
      </w:r>
      <w:r w:rsidRPr="00CE2DB6">
        <w:rPr>
          <w:bCs/>
          <w:spacing w:val="-4"/>
          <w:sz w:val="28"/>
          <w:szCs w:val="28"/>
        </w:rPr>
        <w:t xml:space="preserve">trên địa bàn tỉnh Bình Định (trước sáp nhập) từ </w:t>
      </w:r>
      <w:r w:rsidRPr="00CE2DB6">
        <w:rPr>
          <w:bCs/>
          <w:spacing w:val="-4"/>
          <w:sz w:val="28"/>
          <w:szCs w:val="28"/>
          <w:lang w:val="en-US"/>
        </w:rPr>
        <w:t>03</w:t>
      </w:r>
      <w:r w:rsidRPr="00CE2DB6">
        <w:rPr>
          <w:bCs/>
          <w:spacing w:val="-4"/>
          <w:sz w:val="28"/>
          <w:szCs w:val="28"/>
        </w:rPr>
        <w:t>/</w:t>
      </w:r>
      <w:r w:rsidRPr="00CE2DB6">
        <w:rPr>
          <w:bCs/>
          <w:spacing w:val="-4"/>
          <w:sz w:val="28"/>
          <w:szCs w:val="28"/>
          <w:lang w:val="en-US"/>
        </w:rPr>
        <w:t>4</w:t>
      </w:r>
      <w:r w:rsidRPr="00CE2DB6">
        <w:rPr>
          <w:bCs/>
          <w:spacing w:val="-4"/>
          <w:sz w:val="28"/>
          <w:szCs w:val="28"/>
        </w:rPr>
        <w:t xml:space="preserve">/2022 đến 30/6/2025. Áp dụng đối với các trường </w:t>
      </w:r>
      <w:r w:rsidRPr="00CE2DB6">
        <w:rPr>
          <w:spacing w:val="-4"/>
          <w:sz w:val="28"/>
          <w:szCs w:val="28"/>
        </w:rPr>
        <w:t>phổ thông dân tộc nội trú</w:t>
      </w:r>
      <w:r w:rsidRPr="00CE2DB6">
        <w:rPr>
          <w:bCs/>
          <w:spacing w:val="-4"/>
          <w:sz w:val="28"/>
          <w:szCs w:val="28"/>
        </w:rPr>
        <w:t xml:space="preserve"> trên địa bàn tỉnh Gia Lai mới từ 01/7/2025 đến nay.</w:t>
      </w:r>
    </w:p>
    <w:p w14:paraId="1D22E9C2" w14:textId="77777777" w:rsidR="00716ACE" w:rsidRPr="00CE2DB6" w:rsidRDefault="00716ACE" w:rsidP="00716ACE">
      <w:pPr>
        <w:pStyle w:val="NormalWeb"/>
        <w:spacing w:before="120" w:beforeAutospacing="0" w:after="120" w:afterAutospacing="0"/>
        <w:ind w:firstLine="720"/>
        <w:jc w:val="both"/>
        <w:rPr>
          <w:sz w:val="28"/>
          <w:szCs w:val="28"/>
        </w:rPr>
      </w:pPr>
      <w:r w:rsidRPr="00CE2DB6">
        <w:rPr>
          <w:rStyle w:val="Strong"/>
          <w:sz w:val="28"/>
          <w:szCs w:val="28"/>
        </w:rPr>
        <w:t>II. KẾT QUẢ THỰC HIỆN</w:t>
      </w:r>
    </w:p>
    <w:p w14:paraId="5F6E70A5" w14:textId="77777777" w:rsidR="00716ACE" w:rsidRPr="00CE2DB6" w:rsidRDefault="00716ACE" w:rsidP="00716ACE">
      <w:pPr>
        <w:pStyle w:val="NormalWeb"/>
        <w:spacing w:before="120" w:beforeAutospacing="0" w:after="120" w:afterAutospacing="0"/>
        <w:ind w:firstLine="720"/>
        <w:jc w:val="both"/>
        <w:rPr>
          <w:rStyle w:val="Strong"/>
          <w:sz w:val="28"/>
          <w:szCs w:val="28"/>
        </w:rPr>
      </w:pPr>
      <w:r w:rsidRPr="00CE2DB6">
        <w:rPr>
          <w:rStyle w:val="Strong"/>
          <w:sz w:val="28"/>
          <w:szCs w:val="28"/>
        </w:rPr>
        <w:lastRenderedPageBreak/>
        <w:t>1. Công tác chỉ đạo, triển khai và tổ chức thi hành văn bản quy phạm pháp luật</w:t>
      </w:r>
    </w:p>
    <w:p w14:paraId="2AE45A7C" w14:textId="77777777" w:rsidR="00716ACE" w:rsidRPr="00CE2DB6" w:rsidRDefault="00716ACE" w:rsidP="00716ACE">
      <w:pPr>
        <w:pStyle w:val="NormalWeb"/>
        <w:spacing w:before="120" w:beforeAutospacing="0" w:after="120" w:afterAutospacing="0"/>
        <w:ind w:firstLine="720"/>
        <w:jc w:val="both"/>
        <w:rPr>
          <w:spacing w:val="-2"/>
          <w:sz w:val="28"/>
          <w:szCs w:val="28"/>
          <w:lang w:val="en-US"/>
        </w:rPr>
      </w:pPr>
      <w:r w:rsidRPr="00CE2DB6">
        <w:rPr>
          <w:spacing w:val="-2"/>
          <w:sz w:val="28"/>
          <w:szCs w:val="28"/>
        </w:rPr>
        <w:t>Ngay sau khi Nghị quyết số 01/2022/NQ-HĐND ngày 23/3/2022 của Hội đồng nhân dân tỉnh ban hành quy định mức hỗ trợ thêm tiền ăn cho học sinh dân tộc thiểu số học nội trú tại các trường phổ thông dân tộc nội trú trên địa bàn tỉnh Bình Định</w:t>
      </w:r>
      <w:r w:rsidRPr="00CE2DB6">
        <w:rPr>
          <w:spacing w:val="-2"/>
          <w:sz w:val="28"/>
          <w:szCs w:val="28"/>
          <w:lang w:val="en-US"/>
        </w:rPr>
        <w:t xml:space="preserve"> </w:t>
      </w:r>
      <w:r w:rsidRPr="00CE2DB6">
        <w:rPr>
          <w:spacing w:val="-2"/>
          <w:sz w:val="28"/>
          <w:szCs w:val="28"/>
        </w:rPr>
        <w:t xml:space="preserve">được thông qua, Sở Giáo dục và Đào tạo đã chủ động tham mưu Ủy ban nhân dân tỉnh ban hành Quyết định số </w:t>
      </w:r>
      <w:r w:rsidRPr="00CE2DB6">
        <w:rPr>
          <w:spacing w:val="-2"/>
          <w:sz w:val="28"/>
          <w:szCs w:val="28"/>
          <w:lang w:val="en-US"/>
        </w:rPr>
        <w:t>16</w:t>
      </w:r>
      <w:r w:rsidRPr="00CE2DB6">
        <w:rPr>
          <w:spacing w:val="-2"/>
          <w:sz w:val="28"/>
          <w:szCs w:val="28"/>
        </w:rPr>
        <w:t>/2022/QĐ-UBND ngày 1</w:t>
      </w:r>
      <w:r w:rsidRPr="00CE2DB6">
        <w:rPr>
          <w:spacing w:val="-2"/>
          <w:sz w:val="28"/>
          <w:szCs w:val="28"/>
          <w:lang w:val="en-US"/>
        </w:rPr>
        <w:t>3</w:t>
      </w:r>
      <w:r w:rsidRPr="00CE2DB6">
        <w:rPr>
          <w:spacing w:val="-2"/>
          <w:sz w:val="28"/>
          <w:szCs w:val="28"/>
        </w:rPr>
        <w:t>/</w:t>
      </w:r>
      <w:r w:rsidRPr="00CE2DB6">
        <w:rPr>
          <w:spacing w:val="-2"/>
          <w:sz w:val="28"/>
          <w:szCs w:val="28"/>
          <w:lang w:val="en-US"/>
        </w:rPr>
        <w:t>4</w:t>
      </w:r>
      <w:r w:rsidRPr="00CE2DB6">
        <w:rPr>
          <w:spacing w:val="-2"/>
          <w:sz w:val="28"/>
          <w:szCs w:val="28"/>
        </w:rPr>
        <w:t>/2022. Công tác tuyên truyền, phổ biến nội dung Nghị quyết được thực hiện kịp thời đến đội ngũ cán bộ quản lý, giáo viên và học sinh nắm rõ mục đích, ý nghĩa và điều kiện thụ hưởng chính sách. Nhìn chung, công tác chỉ đạo và tổ chức thi hành Nghị quyết được triển khai nghiêm túc, hiệu quả, tạo sự thống nhất cao trong toàn ngành, góp phần đưa chính sách sớm đi vào cuộc sống và phát huy tác dụng thiết thực.</w:t>
      </w:r>
    </w:p>
    <w:p w14:paraId="15701A25" w14:textId="77777777" w:rsidR="00716ACE" w:rsidRPr="00CE2DB6" w:rsidRDefault="00716ACE" w:rsidP="00716ACE">
      <w:pPr>
        <w:pStyle w:val="NormalWeb"/>
        <w:spacing w:before="120" w:beforeAutospacing="0" w:after="120" w:afterAutospacing="0"/>
        <w:ind w:firstLine="720"/>
        <w:jc w:val="both"/>
        <w:rPr>
          <w:rStyle w:val="Strong"/>
          <w:sz w:val="28"/>
          <w:szCs w:val="28"/>
        </w:rPr>
      </w:pPr>
      <w:r w:rsidRPr="00CE2DB6">
        <w:rPr>
          <w:rStyle w:val="Strong"/>
          <w:sz w:val="28"/>
          <w:szCs w:val="28"/>
        </w:rPr>
        <w:t>2. Kết quả thi hành văn bản quy phạm pháp luật, đánh giá ưu điểm, bất cập, hạn chế của văn bản quy phạm pháp luật</w:t>
      </w:r>
    </w:p>
    <w:p w14:paraId="08A7C1C8" w14:textId="77777777" w:rsidR="00716ACE" w:rsidRPr="00CE2DB6" w:rsidRDefault="00716ACE" w:rsidP="00716ACE">
      <w:pPr>
        <w:spacing w:before="120" w:after="120" w:line="240" w:lineRule="auto"/>
        <w:ind w:left="0" w:right="0" w:firstLine="720"/>
        <w:rPr>
          <w:color w:val="auto"/>
          <w:szCs w:val="28"/>
          <w:lang w:eastAsia="vi-VN"/>
        </w:rPr>
      </w:pPr>
      <w:r w:rsidRPr="00CE2DB6">
        <w:rPr>
          <w:color w:val="auto"/>
          <w:szCs w:val="28"/>
          <w:lang w:val="vi-VN" w:eastAsia="vi-VN"/>
        </w:rPr>
        <w:t xml:space="preserve">Sau thời gian triển khai thực hiện Nghị quyết số </w:t>
      </w:r>
      <w:r w:rsidRPr="00CE2DB6">
        <w:rPr>
          <w:color w:val="auto"/>
          <w:spacing w:val="-2"/>
          <w:szCs w:val="28"/>
        </w:rPr>
        <w:t>01</w:t>
      </w:r>
      <w:r w:rsidRPr="00CE2DB6">
        <w:rPr>
          <w:color w:val="auto"/>
          <w:spacing w:val="-2"/>
          <w:szCs w:val="28"/>
          <w:lang w:val="vi-VN"/>
        </w:rPr>
        <w:t xml:space="preserve">/2022/NQ-HĐND ngày </w:t>
      </w:r>
      <w:r w:rsidRPr="00CE2DB6">
        <w:rPr>
          <w:color w:val="auto"/>
          <w:spacing w:val="-2"/>
          <w:szCs w:val="28"/>
        </w:rPr>
        <w:t>23</w:t>
      </w:r>
      <w:r w:rsidRPr="00CE2DB6">
        <w:rPr>
          <w:color w:val="auto"/>
          <w:spacing w:val="-2"/>
          <w:szCs w:val="28"/>
          <w:lang w:val="vi-VN"/>
        </w:rPr>
        <w:t>/</w:t>
      </w:r>
      <w:r w:rsidRPr="00CE2DB6">
        <w:rPr>
          <w:color w:val="auto"/>
          <w:spacing w:val="-2"/>
          <w:szCs w:val="28"/>
        </w:rPr>
        <w:t>3</w:t>
      </w:r>
      <w:r w:rsidRPr="00CE2DB6">
        <w:rPr>
          <w:color w:val="auto"/>
          <w:spacing w:val="-2"/>
          <w:szCs w:val="28"/>
          <w:lang w:val="vi-VN"/>
        </w:rPr>
        <w:t xml:space="preserve">/2022 của Hội đồng nhân dân tỉnh ban hành quy định </w:t>
      </w:r>
      <w:r w:rsidRPr="00CE2DB6">
        <w:rPr>
          <w:color w:val="auto"/>
          <w:spacing w:val="-2"/>
          <w:szCs w:val="28"/>
        </w:rPr>
        <w:t>mức hỗ trợ thêm tiền ăn cho học sinh dân tộc thiểu số học nội trú tại các trường phổ thông dân tộc nội trú trên địa bàn tỉnh Bình Định</w:t>
      </w:r>
      <w:r w:rsidRPr="00CE2DB6">
        <w:rPr>
          <w:color w:val="auto"/>
          <w:szCs w:val="28"/>
          <w:lang w:val="vi-VN" w:eastAsia="vi-VN"/>
        </w:rPr>
        <w:t>, chính sách đã được tổ chức thực hiện nghiêm túc, đồng bộ và đạt được nhiều kết quả tích cực. Công tác phổ biến, quán triệt và hướng dẫn thực hiện được triển khai kịp thời; việc xét duyệt, chi trả chế độ bảo đảm công khai, minh bạch, đúng đối tượng, đúng quy định.</w:t>
      </w:r>
    </w:p>
    <w:p w14:paraId="26C1BBF2" w14:textId="77777777" w:rsidR="00716ACE" w:rsidRPr="00CE2DB6" w:rsidRDefault="00716ACE" w:rsidP="00716ACE">
      <w:pPr>
        <w:widowControl w:val="0"/>
        <w:spacing w:before="120" w:after="120"/>
        <w:ind w:firstLine="567"/>
        <w:rPr>
          <w:color w:val="auto"/>
          <w:szCs w:val="28"/>
        </w:rPr>
      </w:pPr>
      <w:r w:rsidRPr="00CE2DB6">
        <w:rPr>
          <w:color w:val="auto"/>
          <w:szCs w:val="28"/>
        </w:rPr>
        <w:t>Chính sách đối với vùng DTTS và miền núi được thể chế hóa đầy đủ, triển khai kịp thời, đúng đối tượng, nhận được sự đồng thuận cao của nhân dân. Chế độ, chính sách đối với học sinh DTTS được thực hiện đầy đủ, tạo động lực nâng cao chất lượng dạy và học.</w:t>
      </w:r>
    </w:p>
    <w:p w14:paraId="715405C8" w14:textId="77777777" w:rsidR="00716ACE" w:rsidRPr="00CE2DB6" w:rsidRDefault="00716ACE" w:rsidP="00716ACE">
      <w:pPr>
        <w:widowControl w:val="0"/>
        <w:spacing w:before="120" w:after="120"/>
        <w:ind w:firstLine="567"/>
        <w:rPr>
          <w:color w:val="auto"/>
          <w:szCs w:val="28"/>
        </w:rPr>
      </w:pPr>
      <w:r w:rsidRPr="00CE2DB6">
        <w:rPr>
          <w:color w:val="auto"/>
          <w:szCs w:val="28"/>
        </w:rPr>
        <w:t>Chất lượng giáo dục, chất lượng chăm sóc, nuôi dưỡng học sinh ở các trường PTDTNT có nhiều chuyển biến tích cực và ổn định, tỷ lệ học sinh giỏi là người đồng bào DTTS có nhiều chuyển biến rõ nét tăng lên hàng năm. Đặc biệt 03 trường PTDTNT THPT, trong những năm học gần đây tỷ lệ học sinh đậu tốt nghiệp THPT đạt 100% và số học sinh trúng tuyển vào đại học, cao đẳng hơn 80%. Có thể nói chất lượng giáo dục của các trường PTDTNT, các trường PTDTBT đã đem lại lợi ích thiết thực, tạo nguồn nhân lực có chất lượng cho tỉnh Gia Lai</w:t>
      </w:r>
      <w:r w:rsidRPr="00CE2DB6">
        <w:rPr>
          <w:i/>
          <w:iCs/>
          <w:color w:val="auto"/>
          <w:szCs w:val="28"/>
        </w:rPr>
        <w:t xml:space="preserve"> </w:t>
      </w:r>
      <w:r w:rsidRPr="00CE2DB6">
        <w:rPr>
          <w:color w:val="auto"/>
          <w:szCs w:val="28"/>
        </w:rPr>
        <w:t>đáp ứng yêu cầu phát triển đất nước, bổ sung đội ngũ cán bộ người đồng bào DTTS có chất lượng nhằm thúc đẩy phát triển kinh tế - xã hội, giảm nghèo bền vững, bảo đảm quốc phòng, an ninh quốc gia cho vùng đồng bào DTTS và miền núi của tỉnh.</w:t>
      </w:r>
    </w:p>
    <w:p w14:paraId="3F6EC5D0" w14:textId="77777777" w:rsidR="00716ACE" w:rsidRPr="00CE2DB6" w:rsidRDefault="00716ACE" w:rsidP="00716ACE">
      <w:pPr>
        <w:widowControl w:val="0"/>
        <w:spacing w:before="120" w:after="120"/>
        <w:ind w:firstLine="567"/>
        <w:rPr>
          <w:color w:val="auto"/>
        </w:rPr>
      </w:pPr>
      <w:r w:rsidRPr="00CE2DB6">
        <w:rPr>
          <w:color w:val="auto"/>
          <w:lang w:val="vi-VN"/>
        </w:rPr>
        <w:t xml:space="preserve">Nhìn chung, Nghị quyết đã phát huy hiệu quả thiết thực, phù hợp với tình hình thực tiễn, </w:t>
      </w:r>
      <w:r w:rsidRPr="00CE2DB6">
        <w:rPr>
          <w:bCs/>
          <w:color w:val="auto"/>
          <w:szCs w:val="28"/>
        </w:rPr>
        <w:t>niềm tin của cha mẹ học sinh vào hệ thống giáo dục được tăng lên; tạo ra sự công bằng trong tiếp cận giáo dục, giúp thu hẹp khoảng cách giữa vùng khó khăn và thành thị, từ đó củng cố khối đại đoàn kết dân tộc; nâng cao chất lượng nguồn nhân lực của tỉnh.</w:t>
      </w:r>
    </w:p>
    <w:p w14:paraId="17A795A8" w14:textId="77777777" w:rsidR="00716ACE" w:rsidRPr="00CE2DB6" w:rsidRDefault="00716ACE" w:rsidP="00716ACE">
      <w:pPr>
        <w:spacing w:before="120" w:after="120" w:line="240" w:lineRule="auto"/>
        <w:ind w:left="0" w:right="0" w:firstLine="720"/>
        <w:rPr>
          <w:rStyle w:val="Strong"/>
          <w:color w:val="auto"/>
          <w:szCs w:val="28"/>
          <w:lang w:val="vi-VN"/>
        </w:rPr>
      </w:pPr>
      <w:r w:rsidRPr="00CE2DB6">
        <w:rPr>
          <w:rStyle w:val="Strong"/>
          <w:color w:val="auto"/>
          <w:szCs w:val="28"/>
          <w:lang w:val="vi-VN"/>
        </w:rPr>
        <w:lastRenderedPageBreak/>
        <w:t>3. Khó khăn, vướng mắc và nguyên nhân</w:t>
      </w:r>
    </w:p>
    <w:p w14:paraId="13250063" w14:textId="77777777" w:rsidR="00716ACE" w:rsidRPr="00CE2DB6" w:rsidRDefault="00716ACE" w:rsidP="00716ACE">
      <w:pPr>
        <w:spacing w:before="120" w:after="120"/>
        <w:ind w:firstLine="720"/>
        <w:rPr>
          <w:color w:val="auto"/>
          <w:szCs w:val="28"/>
        </w:rPr>
      </w:pPr>
      <w:r w:rsidRPr="00CE2DB6">
        <w:rPr>
          <w:color w:val="auto"/>
          <w:szCs w:val="28"/>
        </w:rPr>
        <w:t xml:space="preserve">Hiện nay, Nghị quyết </w:t>
      </w:r>
      <w:r w:rsidRPr="00CE2DB6">
        <w:rPr>
          <w:bCs/>
          <w:color w:val="auto"/>
          <w:szCs w:val="28"/>
          <w:lang w:val="pt-BR"/>
        </w:rPr>
        <w:t>số 01/2022/NQ-HĐND ngày 23 tháng 3 năm 2022 của Hội đồng nhân dân tỉnh Bình Định</w:t>
      </w:r>
      <w:r w:rsidRPr="00CE2DB6">
        <w:rPr>
          <w:color w:val="auto"/>
          <w:szCs w:val="28"/>
        </w:rPr>
        <w:t xml:space="preserve"> được ban hành trước thời điểm sáp nhập không còn phù hợp về phạm vi áp dụng, gây khó khăn trong công tác quản lý nhà nước và tổ chức thực hiện.</w:t>
      </w:r>
    </w:p>
    <w:p w14:paraId="0D8C8BD7" w14:textId="77777777" w:rsidR="00716ACE" w:rsidRPr="00CE2DB6" w:rsidRDefault="00716ACE" w:rsidP="00716ACE">
      <w:pPr>
        <w:pStyle w:val="NormalWeb"/>
        <w:spacing w:before="120" w:beforeAutospacing="0" w:after="120" w:afterAutospacing="0"/>
        <w:ind w:firstLine="720"/>
        <w:jc w:val="both"/>
        <w:rPr>
          <w:rStyle w:val="Strong"/>
          <w:sz w:val="28"/>
          <w:szCs w:val="28"/>
        </w:rPr>
      </w:pPr>
      <w:r w:rsidRPr="00CE2DB6">
        <w:rPr>
          <w:rStyle w:val="Strong"/>
          <w:sz w:val="28"/>
          <w:szCs w:val="28"/>
        </w:rPr>
        <w:t>4. Xác định những vấn đề mới phát sinh trong thực tiễn</w:t>
      </w:r>
    </w:p>
    <w:p w14:paraId="63DD8195" w14:textId="77777777" w:rsidR="00716ACE" w:rsidRPr="00CE2DB6" w:rsidRDefault="00716ACE" w:rsidP="00716ACE">
      <w:pPr>
        <w:spacing w:before="120" w:after="120" w:line="264" w:lineRule="auto"/>
        <w:ind w:left="0" w:right="0" w:firstLine="699"/>
        <w:rPr>
          <w:bCs/>
          <w:color w:val="auto"/>
          <w:spacing w:val="-2"/>
          <w:szCs w:val="28"/>
          <w:lang w:val="nl-NL"/>
        </w:rPr>
      </w:pPr>
      <w:r w:rsidRPr="00CE2DB6">
        <w:rPr>
          <w:bCs/>
          <w:color w:val="auto"/>
          <w:spacing w:val="-2"/>
          <w:szCs w:val="28"/>
          <w:lang w:val="nl-NL"/>
        </w:rPr>
        <w:t xml:space="preserve">Phạm vi áp dụng nghị quyết có thay đổi sau khi thực hiện chủ trương sáp nhập tỉnh và nhiều chủ trương, chính sách mới của Đảng, Nhà nước </w:t>
      </w:r>
      <w:r w:rsidRPr="00CE2DB6">
        <w:rPr>
          <w:color w:val="auto"/>
          <w:spacing w:val="-2"/>
          <w:szCs w:val="28"/>
          <w:lang w:val="nl-NL"/>
        </w:rPr>
        <w:t xml:space="preserve">Nghị quyết số 71-NQ/TW ngày 22 tháng 8 năm 2025 của Bộ Chính trị về đột phá phát triển giáo dục và đào tạo; Nghị quyết số 281/NQ-CP ngày 15 tháng 9 năm 2025 của Chính phủ ban hành Chương trình hành động của Chính phủ thực hiện Nghị quyết số 71-NQ/TW ngày 22 tháng 8 năm 2025 của Bộ Chính trị về đột phá phát triển giáo dục và đào tạo. Nên </w:t>
      </w:r>
      <w:r w:rsidRPr="00CE2DB6">
        <w:rPr>
          <w:bCs/>
          <w:color w:val="auto"/>
          <w:spacing w:val="-2"/>
          <w:szCs w:val="28"/>
          <w:lang w:val="nl-NL"/>
        </w:rPr>
        <w:t xml:space="preserve">Nghị quyết số </w:t>
      </w:r>
      <w:r w:rsidRPr="00CE2DB6">
        <w:rPr>
          <w:color w:val="auto"/>
          <w:spacing w:val="-2"/>
          <w:szCs w:val="28"/>
        </w:rPr>
        <w:t>01</w:t>
      </w:r>
      <w:r w:rsidRPr="00CE2DB6">
        <w:rPr>
          <w:color w:val="auto"/>
          <w:spacing w:val="-2"/>
          <w:szCs w:val="28"/>
          <w:lang w:val="vi-VN"/>
        </w:rPr>
        <w:t xml:space="preserve">/2022/NQ-HĐND ngày </w:t>
      </w:r>
      <w:r w:rsidRPr="00CE2DB6">
        <w:rPr>
          <w:color w:val="auto"/>
          <w:spacing w:val="-2"/>
          <w:szCs w:val="28"/>
        </w:rPr>
        <w:t>23</w:t>
      </w:r>
      <w:r w:rsidRPr="00CE2DB6">
        <w:rPr>
          <w:color w:val="auto"/>
          <w:spacing w:val="-2"/>
          <w:szCs w:val="28"/>
          <w:lang w:val="vi-VN"/>
        </w:rPr>
        <w:t>/</w:t>
      </w:r>
      <w:r w:rsidRPr="00CE2DB6">
        <w:rPr>
          <w:color w:val="auto"/>
          <w:spacing w:val="-2"/>
          <w:szCs w:val="28"/>
        </w:rPr>
        <w:t>3</w:t>
      </w:r>
      <w:r w:rsidRPr="00CE2DB6">
        <w:rPr>
          <w:color w:val="auto"/>
          <w:spacing w:val="-2"/>
          <w:szCs w:val="28"/>
          <w:lang w:val="vi-VN"/>
        </w:rPr>
        <w:t xml:space="preserve">/2022 của Hội đồng nhân dân tỉnh ban hành quy định </w:t>
      </w:r>
      <w:r w:rsidRPr="00CE2DB6">
        <w:rPr>
          <w:color w:val="auto"/>
          <w:spacing w:val="-2"/>
          <w:szCs w:val="28"/>
        </w:rPr>
        <w:t>mức hỗ trợ thêm tiền ăn cho học sinh dân tộc thiểu số học nội trú tại các trường phổ thông dân tộc nội trú trên địa bàn tỉnh Bình Định</w:t>
      </w:r>
      <w:r w:rsidRPr="00CE2DB6">
        <w:rPr>
          <w:bCs/>
          <w:color w:val="auto"/>
          <w:spacing w:val="-2"/>
          <w:szCs w:val="28"/>
          <w:lang w:val="nl-NL"/>
        </w:rPr>
        <w:t xml:space="preserve"> không còn phù hợp và cần ban hành Nghị quyết mới thay thế.</w:t>
      </w:r>
    </w:p>
    <w:p w14:paraId="693C09BE" w14:textId="77777777" w:rsidR="00716ACE" w:rsidRPr="00CE2DB6" w:rsidRDefault="00716ACE" w:rsidP="00716ACE">
      <w:pPr>
        <w:spacing w:before="120" w:after="120" w:line="264" w:lineRule="auto"/>
        <w:ind w:left="0" w:right="0" w:firstLine="699"/>
        <w:rPr>
          <w:rStyle w:val="Strong"/>
          <w:b w:val="0"/>
          <w:color w:val="auto"/>
          <w:spacing w:val="-2"/>
          <w:szCs w:val="28"/>
          <w:lang w:val="nl-NL"/>
        </w:rPr>
      </w:pPr>
      <w:r w:rsidRPr="00CE2DB6">
        <w:rPr>
          <w:rStyle w:val="Strong"/>
          <w:color w:val="auto"/>
          <w:szCs w:val="28"/>
        </w:rPr>
        <w:t>III. ĐỀ XUẤT, KIẾN NGHỊ</w:t>
      </w:r>
    </w:p>
    <w:p w14:paraId="3F4EA4FA" w14:textId="77777777" w:rsidR="00716ACE" w:rsidRPr="00CE2DB6" w:rsidRDefault="00716ACE" w:rsidP="00716ACE">
      <w:pPr>
        <w:spacing w:before="120" w:after="120" w:line="240" w:lineRule="auto"/>
        <w:ind w:right="0" w:firstLine="710"/>
        <w:rPr>
          <w:bCs/>
          <w:color w:val="auto"/>
          <w:szCs w:val="28"/>
          <w:lang w:val="nl-NL"/>
        </w:rPr>
      </w:pPr>
      <w:r w:rsidRPr="00CE2DB6">
        <w:rPr>
          <w:bCs/>
          <w:color w:val="auto"/>
          <w:szCs w:val="26"/>
        </w:rPr>
        <w:t xml:space="preserve">Để đảm bảo việc xây dựng và áp dụng văn bản quy phạm pháp luật được thống nhất, không có khoảng trống về pháp lý, phù hợp với quy định của pháp luật và tình hình thực tiễn của địa phương, </w:t>
      </w:r>
      <w:r w:rsidRPr="00CE2DB6">
        <w:rPr>
          <w:color w:val="auto"/>
          <w:szCs w:val="28"/>
        </w:rPr>
        <w:t xml:space="preserve">Sở Giáo dục và Đào tạo đề xuất Ủy ban nhân dân tỉnh đề nghị Hội đồng nhân dân tỉnh ban hành </w:t>
      </w:r>
      <w:r w:rsidRPr="00CE2DB6">
        <w:rPr>
          <w:bCs/>
          <w:color w:val="auto"/>
          <w:szCs w:val="28"/>
          <w:lang w:val="vi-VN"/>
        </w:rPr>
        <w:t>Nghị quyết</w:t>
      </w:r>
      <w:r w:rsidRPr="00CE2DB6">
        <w:rPr>
          <w:bCs/>
          <w:color w:val="auto"/>
          <w:szCs w:val="28"/>
        </w:rPr>
        <w:t xml:space="preserve"> “</w:t>
      </w:r>
      <w:r w:rsidRPr="00CE2DB6">
        <w:rPr>
          <w:bCs/>
          <w:color w:val="auto"/>
          <w:szCs w:val="26"/>
        </w:rPr>
        <w:t>quy định mức hỗ trợ thêm tiền ăn cho học sinh dân tộc thiểu số học nội trú tại các trường phổ thông dân tộc nội trú trên địa bàn tỉnh Gia Lai”</w:t>
      </w:r>
      <w:r w:rsidRPr="00CE2DB6">
        <w:rPr>
          <w:bCs/>
          <w:color w:val="auto"/>
          <w:szCs w:val="28"/>
        </w:rPr>
        <w:t xml:space="preserve"> </w:t>
      </w:r>
      <w:r w:rsidRPr="00CE2DB6">
        <w:rPr>
          <w:bCs/>
          <w:i/>
          <w:iCs/>
          <w:color w:val="auto"/>
          <w:szCs w:val="28"/>
        </w:rPr>
        <w:t>(</w:t>
      </w:r>
      <w:r w:rsidRPr="00CE2DB6">
        <w:rPr>
          <w:i/>
          <w:iCs/>
          <w:color w:val="auto"/>
          <w:lang w:val="vi-VN"/>
        </w:rPr>
        <w:t xml:space="preserve">thay thế </w:t>
      </w:r>
      <w:r w:rsidRPr="00CE2DB6">
        <w:rPr>
          <w:bCs/>
          <w:i/>
          <w:iCs/>
          <w:color w:val="auto"/>
          <w:szCs w:val="28"/>
          <w:lang w:val="nl-NL"/>
        </w:rPr>
        <w:t>Nghị quyết số 01/2022/NQ-HĐND ngày 23/3/2022 của Hội đồng nhân dân tỉnh Bình Định)</w:t>
      </w:r>
      <w:r w:rsidRPr="00CE2DB6">
        <w:rPr>
          <w:bCs/>
          <w:color w:val="auto"/>
          <w:szCs w:val="28"/>
          <w:lang w:val="nl-NL"/>
        </w:rPr>
        <w:t>.</w:t>
      </w:r>
    </w:p>
    <w:p w14:paraId="4789C76F" w14:textId="3E1A32F6" w:rsidR="00716ACE" w:rsidRPr="00716ACE" w:rsidRDefault="00716ACE" w:rsidP="00716ACE">
      <w:pPr>
        <w:spacing w:before="120" w:after="120" w:line="240" w:lineRule="auto"/>
        <w:ind w:right="0" w:firstLine="710"/>
        <w:rPr>
          <w:color w:val="auto"/>
          <w:szCs w:val="28"/>
        </w:rPr>
      </w:pPr>
      <w:r w:rsidRPr="00CE2DB6">
        <w:rPr>
          <w:color w:val="auto"/>
          <w:szCs w:val="28"/>
        </w:rPr>
        <w:t xml:space="preserve">Trên đây là báo cáo </w:t>
      </w:r>
      <w:r w:rsidRPr="00CE2DB6">
        <w:rPr>
          <w:bCs/>
          <w:color w:val="auto"/>
          <w:szCs w:val="28"/>
        </w:rPr>
        <w:t>t</w:t>
      </w:r>
      <w:r w:rsidRPr="00CE2DB6">
        <w:rPr>
          <w:bCs/>
          <w:color w:val="auto"/>
          <w:szCs w:val="28"/>
          <w:lang w:val="vi-VN"/>
        </w:rPr>
        <w:t xml:space="preserve">ổng kết việc thi hành Nghị quyết số </w:t>
      </w:r>
      <w:r w:rsidRPr="00CE2DB6">
        <w:rPr>
          <w:bCs/>
          <w:color w:val="auto"/>
          <w:szCs w:val="28"/>
        </w:rPr>
        <w:t>01</w:t>
      </w:r>
      <w:r w:rsidRPr="00CE2DB6">
        <w:rPr>
          <w:bCs/>
          <w:color w:val="auto"/>
          <w:szCs w:val="28"/>
          <w:lang w:val="vi-VN"/>
        </w:rPr>
        <w:t xml:space="preserve">/2022/NQ-HĐND ngày </w:t>
      </w:r>
      <w:r w:rsidRPr="00CE2DB6">
        <w:rPr>
          <w:bCs/>
          <w:color w:val="auto"/>
          <w:szCs w:val="28"/>
        </w:rPr>
        <w:t>23</w:t>
      </w:r>
      <w:r w:rsidRPr="00CE2DB6">
        <w:rPr>
          <w:bCs/>
          <w:color w:val="auto"/>
          <w:szCs w:val="28"/>
          <w:lang w:val="vi-VN"/>
        </w:rPr>
        <w:t>/</w:t>
      </w:r>
      <w:r w:rsidRPr="00CE2DB6">
        <w:rPr>
          <w:bCs/>
          <w:color w:val="auto"/>
          <w:szCs w:val="28"/>
        </w:rPr>
        <w:t>3</w:t>
      </w:r>
      <w:r w:rsidRPr="00CE2DB6">
        <w:rPr>
          <w:bCs/>
          <w:color w:val="auto"/>
          <w:szCs w:val="28"/>
          <w:lang w:val="vi-VN"/>
        </w:rPr>
        <w:t>/2022 của Hội đồng nhân dân tỉnh</w:t>
      </w:r>
      <w:r w:rsidRPr="00CE2DB6">
        <w:rPr>
          <w:bCs/>
          <w:color w:val="auto"/>
          <w:szCs w:val="28"/>
        </w:rPr>
        <w:t xml:space="preserve"> Bình Định</w:t>
      </w:r>
      <w:r w:rsidRPr="00CE2DB6">
        <w:rPr>
          <w:bCs/>
          <w:color w:val="auto"/>
          <w:szCs w:val="28"/>
          <w:lang w:val="vi-VN"/>
        </w:rPr>
        <w:t xml:space="preserve"> ban hành quy định </w:t>
      </w:r>
      <w:r w:rsidRPr="00CE2DB6">
        <w:rPr>
          <w:bCs/>
          <w:color w:val="auto"/>
          <w:szCs w:val="26"/>
        </w:rPr>
        <w:t xml:space="preserve">mức hỗ trợ thêm tiền ăn cho học sinh dân tộc thiểu số học nội trú tại các trường phổ thông dân tộc nội trú trên địa bàn tỉnh Bình Định </w:t>
      </w:r>
      <w:r w:rsidRPr="00CE2DB6">
        <w:rPr>
          <w:color w:val="auto"/>
          <w:szCs w:val="28"/>
        </w:rPr>
        <w:t>của Sở Giáo dục và Đào tạo./.</w:t>
      </w:r>
    </w:p>
    <w:tbl>
      <w:tblPr>
        <w:tblW w:w="9572" w:type="dxa"/>
        <w:tblLook w:val="04A0" w:firstRow="1" w:lastRow="0" w:firstColumn="1" w:lastColumn="0" w:noHBand="0" w:noVBand="1"/>
      </w:tblPr>
      <w:tblGrid>
        <w:gridCol w:w="5070"/>
        <w:gridCol w:w="4502"/>
      </w:tblGrid>
      <w:tr w:rsidR="00EB4A2B" w:rsidRPr="003B5CEF" w14:paraId="01C518F9" w14:textId="77777777" w:rsidTr="007553CF">
        <w:tc>
          <w:tcPr>
            <w:tcW w:w="5070" w:type="dxa"/>
          </w:tcPr>
          <w:p w14:paraId="2584101B" w14:textId="77777777" w:rsidR="00EB4A2B" w:rsidRPr="003B5CEF" w:rsidRDefault="00EB4A2B" w:rsidP="007553CF">
            <w:pPr>
              <w:pStyle w:val="NormalWeb"/>
              <w:spacing w:before="0" w:beforeAutospacing="0" w:after="0" w:afterAutospacing="0"/>
              <w:jc w:val="both"/>
              <w:rPr>
                <w:b/>
                <w:i/>
                <w:iCs/>
                <w:lang w:val="es-PR"/>
              </w:rPr>
            </w:pPr>
            <w:r w:rsidRPr="003B5CEF">
              <w:rPr>
                <w:b/>
                <w:i/>
                <w:iCs/>
                <w:lang w:val="es-PR"/>
              </w:rPr>
              <w:t>Nơi nhận:</w:t>
            </w:r>
          </w:p>
          <w:p w14:paraId="566AACE1" w14:textId="77777777" w:rsidR="00EB4A2B" w:rsidRPr="003B5CEF" w:rsidRDefault="00EB4A2B" w:rsidP="007553CF">
            <w:pPr>
              <w:pStyle w:val="NormalWeb"/>
              <w:spacing w:before="0" w:beforeAutospacing="0" w:after="0" w:afterAutospacing="0"/>
              <w:jc w:val="both"/>
              <w:rPr>
                <w:bCs/>
                <w:iCs/>
                <w:sz w:val="22"/>
                <w:szCs w:val="22"/>
                <w:lang w:val="es-PR"/>
              </w:rPr>
            </w:pPr>
            <w:r w:rsidRPr="003B5CEF">
              <w:rPr>
                <w:bCs/>
                <w:iCs/>
                <w:sz w:val="22"/>
                <w:szCs w:val="22"/>
                <w:lang w:val="es-PR"/>
              </w:rPr>
              <w:t>- UBND tỉnh (báo cáo);</w:t>
            </w:r>
          </w:p>
          <w:p w14:paraId="5577221B" w14:textId="77777777" w:rsidR="00EB4A2B" w:rsidRPr="003B5CEF" w:rsidRDefault="00EB4A2B" w:rsidP="007553CF">
            <w:pPr>
              <w:pStyle w:val="NormalWeb"/>
              <w:spacing w:before="0" w:beforeAutospacing="0" w:after="0" w:afterAutospacing="0"/>
              <w:jc w:val="both"/>
              <w:rPr>
                <w:bCs/>
                <w:iCs/>
                <w:sz w:val="22"/>
                <w:szCs w:val="22"/>
                <w:lang w:val="es-PR"/>
              </w:rPr>
            </w:pPr>
            <w:r w:rsidRPr="003B5CEF">
              <w:rPr>
                <w:bCs/>
                <w:iCs/>
                <w:sz w:val="22"/>
                <w:szCs w:val="22"/>
                <w:lang w:val="es-PR"/>
              </w:rPr>
              <w:t>- Sở Tư pháp;</w:t>
            </w:r>
          </w:p>
          <w:p w14:paraId="56645500" w14:textId="77777777" w:rsidR="00EB4A2B" w:rsidRPr="003B5CEF" w:rsidRDefault="00EB4A2B" w:rsidP="007553CF">
            <w:pPr>
              <w:spacing w:after="0" w:line="240" w:lineRule="auto"/>
              <w:rPr>
                <w:color w:val="auto"/>
                <w:sz w:val="22"/>
                <w:lang w:val="vi-VN"/>
              </w:rPr>
            </w:pPr>
            <w:r w:rsidRPr="003B5CEF">
              <w:rPr>
                <w:color w:val="auto"/>
                <w:sz w:val="22"/>
                <w:lang w:val="nl-NL"/>
              </w:rPr>
              <w:t xml:space="preserve">- Giám đốc, các Phó Giám đốc Sở; </w:t>
            </w:r>
          </w:p>
          <w:p w14:paraId="621DD01E" w14:textId="77777777" w:rsidR="00EB4A2B" w:rsidRPr="003B5CEF" w:rsidRDefault="00EB4A2B" w:rsidP="007553CF">
            <w:pPr>
              <w:spacing w:after="0" w:line="240" w:lineRule="auto"/>
              <w:rPr>
                <w:color w:val="auto"/>
                <w:sz w:val="20"/>
              </w:rPr>
            </w:pPr>
            <w:r w:rsidRPr="003B5CEF">
              <w:rPr>
                <w:color w:val="auto"/>
                <w:sz w:val="22"/>
              </w:rPr>
              <w:t>- Lưu: VT, KHTC.</w:t>
            </w:r>
          </w:p>
        </w:tc>
        <w:tc>
          <w:tcPr>
            <w:tcW w:w="4502" w:type="dxa"/>
          </w:tcPr>
          <w:p w14:paraId="2CC5F70D" w14:textId="77777777" w:rsidR="00EB4A2B" w:rsidRPr="003B5CEF" w:rsidRDefault="00EB4A2B" w:rsidP="007553CF">
            <w:pPr>
              <w:spacing w:after="0" w:line="240" w:lineRule="auto"/>
              <w:jc w:val="center"/>
              <w:rPr>
                <w:b/>
                <w:color w:val="auto"/>
                <w:szCs w:val="28"/>
              </w:rPr>
            </w:pPr>
            <w:r w:rsidRPr="003B5CEF">
              <w:rPr>
                <w:b/>
                <w:color w:val="auto"/>
                <w:szCs w:val="28"/>
              </w:rPr>
              <w:t>KT. GIÁM ĐỐC</w:t>
            </w:r>
          </w:p>
          <w:p w14:paraId="41A373A2" w14:textId="77777777" w:rsidR="00EB4A2B" w:rsidRPr="003B5CEF" w:rsidRDefault="00EB4A2B" w:rsidP="007553CF">
            <w:pPr>
              <w:spacing w:after="0" w:line="240" w:lineRule="auto"/>
              <w:jc w:val="center"/>
              <w:rPr>
                <w:b/>
                <w:color w:val="auto"/>
                <w:szCs w:val="28"/>
                <w:lang w:val="vi-VN"/>
              </w:rPr>
            </w:pPr>
            <w:r w:rsidRPr="003B5CEF">
              <w:rPr>
                <w:b/>
                <w:color w:val="auto"/>
                <w:szCs w:val="28"/>
              </w:rPr>
              <w:t>PHÓ GIÁM ĐỐC</w:t>
            </w:r>
          </w:p>
          <w:p w14:paraId="3697D363" w14:textId="77777777" w:rsidR="00EB4A2B" w:rsidRPr="003B5CEF" w:rsidRDefault="00EB4A2B" w:rsidP="007553CF">
            <w:pPr>
              <w:pStyle w:val="NormalWeb"/>
              <w:spacing w:before="0" w:beforeAutospacing="0" w:after="0" w:afterAutospacing="0"/>
              <w:jc w:val="both"/>
              <w:rPr>
                <w:bCs/>
                <w:i/>
                <w:iCs/>
                <w:sz w:val="28"/>
                <w:szCs w:val="28"/>
                <w:lang w:val="es-PR"/>
              </w:rPr>
            </w:pPr>
          </w:p>
          <w:p w14:paraId="79954604" w14:textId="77777777" w:rsidR="00EB4A2B" w:rsidRPr="003B5CEF" w:rsidRDefault="00EB4A2B" w:rsidP="007553CF">
            <w:pPr>
              <w:pStyle w:val="NormalWeb"/>
              <w:spacing w:before="0" w:beforeAutospacing="0" w:after="0" w:afterAutospacing="0"/>
              <w:jc w:val="both"/>
              <w:rPr>
                <w:bCs/>
                <w:i/>
                <w:iCs/>
                <w:sz w:val="28"/>
                <w:szCs w:val="28"/>
                <w:lang w:val="es-PR"/>
              </w:rPr>
            </w:pPr>
          </w:p>
          <w:p w14:paraId="6EAC0B79" w14:textId="77777777" w:rsidR="00EB4A2B" w:rsidRPr="003B5CEF" w:rsidRDefault="00EB4A2B" w:rsidP="007553CF">
            <w:pPr>
              <w:pStyle w:val="NormalWeb"/>
              <w:spacing w:before="0" w:beforeAutospacing="0" w:after="0" w:afterAutospacing="0"/>
              <w:jc w:val="both"/>
              <w:rPr>
                <w:bCs/>
                <w:i/>
                <w:iCs/>
                <w:sz w:val="28"/>
                <w:szCs w:val="28"/>
                <w:lang w:val="es-PR"/>
              </w:rPr>
            </w:pPr>
          </w:p>
          <w:p w14:paraId="59412342" w14:textId="77777777" w:rsidR="00EB4A2B" w:rsidRPr="003B5CEF" w:rsidRDefault="00EB4A2B" w:rsidP="007553CF">
            <w:pPr>
              <w:pStyle w:val="NormalWeb"/>
              <w:spacing w:before="0" w:beforeAutospacing="0" w:after="0" w:afterAutospacing="0"/>
              <w:jc w:val="both"/>
              <w:rPr>
                <w:bCs/>
                <w:i/>
                <w:iCs/>
                <w:sz w:val="28"/>
                <w:szCs w:val="28"/>
                <w:lang w:val="es-PR"/>
              </w:rPr>
            </w:pPr>
          </w:p>
          <w:p w14:paraId="32F27005" w14:textId="77777777" w:rsidR="00EB4A2B" w:rsidRPr="003B5CEF" w:rsidRDefault="00EB4A2B" w:rsidP="007553CF">
            <w:pPr>
              <w:spacing w:after="0" w:line="240" w:lineRule="auto"/>
              <w:jc w:val="center"/>
              <w:rPr>
                <w:b/>
                <w:color w:val="auto"/>
                <w:sz w:val="26"/>
              </w:rPr>
            </w:pPr>
          </w:p>
          <w:p w14:paraId="19C04FE1" w14:textId="77777777" w:rsidR="00EB4A2B" w:rsidRPr="003B5CEF" w:rsidRDefault="00EB4A2B" w:rsidP="007553CF">
            <w:pPr>
              <w:spacing w:after="0" w:line="240" w:lineRule="auto"/>
              <w:jc w:val="center"/>
              <w:rPr>
                <w:b/>
                <w:color w:val="auto"/>
                <w:szCs w:val="28"/>
              </w:rPr>
            </w:pPr>
            <w:r w:rsidRPr="003B5CEF">
              <w:rPr>
                <w:b/>
                <w:color w:val="auto"/>
                <w:szCs w:val="28"/>
              </w:rPr>
              <w:t>Trần Bá Công</w:t>
            </w:r>
          </w:p>
        </w:tc>
      </w:tr>
    </w:tbl>
    <w:p w14:paraId="3C509BC7" w14:textId="77777777" w:rsidR="00EB4A2B" w:rsidRDefault="00EB4A2B" w:rsidP="00EB4A2B">
      <w:pPr>
        <w:pStyle w:val="NormalWeb"/>
        <w:spacing w:before="120" w:beforeAutospacing="0" w:after="120" w:afterAutospacing="0"/>
        <w:ind w:firstLine="720"/>
        <w:jc w:val="both"/>
        <w:rPr>
          <w:b/>
          <w:bCs/>
          <w:sz w:val="28"/>
          <w:szCs w:val="28"/>
          <w:lang w:val="en-US"/>
        </w:rPr>
      </w:pPr>
    </w:p>
    <w:p w14:paraId="06DA2C22" w14:textId="77777777" w:rsidR="00EE7746" w:rsidRDefault="00EE7746" w:rsidP="00EB4A2B">
      <w:pPr>
        <w:pStyle w:val="NormalWeb"/>
        <w:spacing w:before="120" w:beforeAutospacing="0" w:after="120" w:afterAutospacing="0"/>
        <w:ind w:firstLine="720"/>
        <w:jc w:val="both"/>
        <w:rPr>
          <w:b/>
          <w:bCs/>
          <w:sz w:val="28"/>
          <w:szCs w:val="28"/>
          <w:lang w:val="en-US"/>
        </w:rPr>
      </w:pPr>
    </w:p>
    <w:p w14:paraId="2D2D51FE" w14:textId="77777777" w:rsidR="00EE7746" w:rsidRDefault="00EE7746" w:rsidP="00716ACE">
      <w:pPr>
        <w:pStyle w:val="NormalWeb"/>
        <w:spacing w:before="120" w:beforeAutospacing="0" w:after="120" w:afterAutospacing="0"/>
        <w:jc w:val="both"/>
        <w:rPr>
          <w:b/>
          <w:bCs/>
          <w:sz w:val="28"/>
          <w:szCs w:val="28"/>
          <w:lang w:val="en-US"/>
        </w:rPr>
      </w:pPr>
    </w:p>
    <w:p w14:paraId="78780813" w14:textId="77777777" w:rsidR="00EE7746" w:rsidRDefault="00EE7746" w:rsidP="00EE7746">
      <w:pPr>
        <w:pStyle w:val="NormalWeb"/>
        <w:spacing w:before="0" w:beforeAutospacing="0" w:after="0" w:afterAutospacing="0"/>
        <w:jc w:val="center"/>
        <w:rPr>
          <w:sz w:val="26"/>
          <w:szCs w:val="26"/>
          <w:lang w:val="en-US"/>
        </w:rPr>
      </w:pPr>
      <w:r w:rsidRPr="003B5CEF">
        <w:rPr>
          <w:rStyle w:val="Strong"/>
          <w:sz w:val="26"/>
          <w:szCs w:val="26"/>
        </w:rPr>
        <w:lastRenderedPageBreak/>
        <w:t>Phụ lục</w:t>
      </w:r>
    </w:p>
    <w:p w14:paraId="5DBA3ABE" w14:textId="244B0D41" w:rsidR="00EE7746" w:rsidRDefault="00EE7746" w:rsidP="00EE7746">
      <w:pPr>
        <w:pStyle w:val="NormalWeb"/>
        <w:spacing w:before="0" w:beforeAutospacing="0" w:after="120" w:afterAutospacing="0"/>
        <w:ind w:firstLine="567"/>
        <w:jc w:val="both"/>
        <w:rPr>
          <w:rStyle w:val="Strong"/>
          <w:sz w:val="26"/>
          <w:szCs w:val="26"/>
          <w:lang w:val="en-US"/>
        </w:rPr>
      </w:pPr>
      <w:r w:rsidRPr="00EE7746">
        <w:rPr>
          <w:b/>
          <w:bCs/>
          <w:sz w:val="26"/>
          <w:szCs w:val="26"/>
          <w:lang w:val="en-US"/>
        </w:rPr>
        <w:t>1.</w:t>
      </w:r>
      <w:r>
        <w:rPr>
          <w:sz w:val="26"/>
          <w:szCs w:val="26"/>
          <w:lang w:val="en-US"/>
        </w:rPr>
        <w:t xml:space="preserve"> </w:t>
      </w:r>
      <w:r w:rsidRPr="003B5CEF">
        <w:rPr>
          <w:rStyle w:val="Strong"/>
          <w:sz w:val="26"/>
          <w:szCs w:val="26"/>
        </w:rPr>
        <w:t>Chủ trương, đường lối của Đảng có liên quan đến chính sách/dự thảo</w:t>
      </w:r>
    </w:p>
    <w:tbl>
      <w:tblPr>
        <w:tblStyle w:val="TableGrid"/>
        <w:tblW w:w="10347" w:type="dxa"/>
        <w:tblInd w:w="-856" w:type="dxa"/>
        <w:tblLook w:val="04A0" w:firstRow="1" w:lastRow="0" w:firstColumn="1" w:lastColumn="0" w:noHBand="0" w:noVBand="1"/>
      </w:tblPr>
      <w:tblGrid>
        <w:gridCol w:w="2552"/>
        <w:gridCol w:w="3264"/>
        <w:gridCol w:w="2265"/>
        <w:gridCol w:w="2266"/>
      </w:tblGrid>
      <w:tr w:rsidR="00716ACE" w:rsidRPr="00716ACE" w14:paraId="346D1339" w14:textId="77777777" w:rsidTr="00B44CA5">
        <w:trPr>
          <w:tblHeader/>
        </w:trPr>
        <w:tc>
          <w:tcPr>
            <w:tcW w:w="2552" w:type="dxa"/>
            <w:vAlign w:val="center"/>
          </w:tcPr>
          <w:p w14:paraId="2581A4EB" w14:textId="77777777" w:rsidR="00716ACE" w:rsidRPr="00716ACE" w:rsidRDefault="00716ACE" w:rsidP="00716ACE">
            <w:pPr>
              <w:spacing w:after="0" w:line="240" w:lineRule="auto"/>
              <w:ind w:left="0" w:right="0" w:firstLine="0"/>
              <w:jc w:val="center"/>
              <w:rPr>
                <w:b/>
                <w:bCs/>
                <w:color w:val="auto"/>
                <w:sz w:val="26"/>
                <w:szCs w:val="26"/>
                <w:lang w:val="vi-VN" w:eastAsia="vi-VN"/>
              </w:rPr>
            </w:pPr>
            <w:r w:rsidRPr="00716ACE">
              <w:rPr>
                <w:b/>
                <w:bCs/>
                <w:color w:val="auto"/>
                <w:sz w:val="26"/>
                <w:szCs w:val="26"/>
                <w:lang w:val="vi-VN" w:eastAsia="vi-VN"/>
              </w:rPr>
              <w:t>CHÍNH SÁCH/ QUY ĐỊNH CỦA DỰ THẢO</w:t>
            </w:r>
          </w:p>
        </w:tc>
        <w:tc>
          <w:tcPr>
            <w:tcW w:w="3264" w:type="dxa"/>
            <w:vAlign w:val="center"/>
          </w:tcPr>
          <w:p w14:paraId="79A08CB5" w14:textId="77777777" w:rsidR="00716ACE" w:rsidRPr="00716ACE" w:rsidRDefault="00716ACE" w:rsidP="00716ACE">
            <w:pPr>
              <w:spacing w:after="0" w:line="240" w:lineRule="auto"/>
              <w:ind w:left="0" w:right="0" w:firstLine="0"/>
              <w:jc w:val="center"/>
              <w:rPr>
                <w:b/>
                <w:bCs/>
                <w:color w:val="auto"/>
                <w:sz w:val="26"/>
                <w:szCs w:val="26"/>
                <w:lang w:val="vi-VN" w:eastAsia="vi-VN"/>
              </w:rPr>
            </w:pPr>
            <w:r w:rsidRPr="00716ACE">
              <w:rPr>
                <w:b/>
                <w:bCs/>
                <w:color w:val="auto"/>
                <w:sz w:val="26"/>
                <w:szCs w:val="26"/>
                <w:lang w:val="vi-VN" w:eastAsia="vi-VN"/>
              </w:rPr>
              <w:t>CHỦ TRƯƠNG, ĐƯỜNG LỐI CỦA ĐẢNG</w:t>
            </w:r>
          </w:p>
        </w:tc>
        <w:tc>
          <w:tcPr>
            <w:tcW w:w="2265" w:type="dxa"/>
            <w:vAlign w:val="center"/>
          </w:tcPr>
          <w:p w14:paraId="1F42E495" w14:textId="77777777" w:rsidR="00716ACE" w:rsidRPr="00716ACE" w:rsidRDefault="00716ACE" w:rsidP="00716ACE">
            <w:pPr>
              <w:spacing w:after="0" w:line="240" w:lineRule="auto"/>
              <w:ind w:left="0" w:right="0" w:firstLine="0"/>
              <w:jc w:val="center"/>
              <w:rPr>
                <w:b/>
                <w:bCs/>
                <w:color w:val="auto"/>
                <w:sz w:val="26"/>
                <w:szCs w:val="26"/>
                <w:lang w:val="vi-VN" w:eastAsia="vi-VN"/>
              </w:rPr>
            </w:pPr>
            <w:r w:rsidRPr="00716ACE">
              <w:rPr>
                <w:b/>
                <w:bCs/>
                <w:color w:val="auto"/>
                <w:sz w:val="26"/>
                <w:szCs w:val="26"/>
                <w:lang w:val="vi-VN" w:eastAsia="vi-VN"/>
              </w:rPr>
              <w:t>ĐÁNH GIÁ</w:t>
            </w:r>
            <w:r w:rsidRPr="00716ACE">
              <w:rPr>
                <w:b/>
                <w:bCs/>
                <w:color w:val="auto"/>
                <w:sz w:val="26"/>
                <w:szCs w:val="26"/>
                <w:lang w:val="vi-VN" w:eastAsia="vi-VN"/>
              </w:rPr>
              <w:br/>
              <w:t>(Đã thể chế đầy đủ hoặc một phần)</w:t>
            </w:r>
          </w:p>
        </w:tc>
        <w:tc>
          <w:tcPr>
            <w:tcW w:w="2266" w:type="dxa"/>
            <w:vAlign w:val="center"/>
          </w:tcPr>
          <w:p w14:paraId="6447E019" w14:textId="77777777" w:rsidR="00716ACE" w:rsidRPr="00716ACE" w:rsidRDefault="00716ACE" w:rsidP="00716ACE">
            <w:pPr>
              <w:spacing w:after="0" w:line="240" w:lineRule="auto"/>
              <w:ind w:left="0" w:right="0" w:firstLine="0"/>
              <w:jc w:val="center"/>
              <w:rPr>
                <w:b/>
                <w:bCs/>
                <w:color w:val="auto"/>
                <w:sz w:val="26"/>
                <w:szCs w:val="26"/>
                <w:lang w:val="vi-VN" w:eastAsia="vi-VN"/>
              </w:rPr>
            </w:pPr>
            <w:r w:rsidRPr="00716ACE">
              <w:rPr>
                <w:b/>
                <w:bCs/>
                <w:color w:val="auto"/>
                <w:sz w:val="26"/>
                <w:szCs w:val="26"/>
                <w:lang w:val="vi-VN" w:eastAsia="vi-VN"/>
              </w:rPr>
              <w:t>ĐỀ XUẤT XỬ LÝ</w:t>
            </w:r>
          </w:p>
        </w:tc>
      </w:tr>
      <w:tr w:rsidR="00716ACE" w:rsidRPr="00716ACE" w14:paraId="5D079DC2" w14:textId="77777777" w:rsidTr="00B44CA5">
        <w:tc>
          <w:tcPr>
            <w:tcW w:w="2552" w:type="dxa"/>
          </w:tcPr>
          <w:p w14:paraId="57873A03" w14:textId="77777777" w:rsidR="00716ACE" w:rsidRPr="00716ACE" w:rsidRDefault="00716ACE" w:rsidP="00716ACE">
            <w:pPr>
              <w:shd w:val="clear" w:color="auto" w:fill="FFFFFF"/>
              <w:spacing w:after="0" w:line="240" w:lineRule="auto"/>
              <w:ind w:left="0" w:right="0" w:firstLine="0"/>
              <w:rPr>
                <w:bCs/>
                <w:color w:val="auto"/>
                <w:sz w:val="26"/>
                <w:szCs w:val="26"/>
                <w:lang w:val="nl-NL" w:eastAsia="vi-VN"/>
              </w:rPr>
            </w:pPr>
            <w:r w:rsidRPr="00716ACE">
              <w:rPr>
                <w:bCs/>
                <w:color w:val="auto"/>
                <w:sz w:val="26"/>
                <w:szCs w:val="26"/>
                <w:lang w:val="nl-NL" w:eastAsia="vi-VN"/>
              </w:rPr>
              <w:t>Hỗ trợ thêm tiền ăn: 540.000 đồng/học sinh/tháng; thời gian hỗ trợ: Tối đa 09 tháng/năm học.</w:t>
            </w:r>
          </w:p>
          <w:p w14:paraId="79C969CA" w14:textId="77777777" w:rsidR="00716ACE" w:rsidRPr="00716ACE" w:rsidRDefault="00716ACE" w:rsidP="00716ACE">
            <w:pPr>
              <w:shd w:val="clear" w:color="auto" w:fill="FFFFFF"/>
              <w:spacing w:after="0" w:line="240" w:lineRule="auto"/>
              <w:ind w:left="0" w:right="0" w:firstLine="41"/>
              <w:rPr>
                <w:b/>
                <w:bCs/>
                <w:color w:val="auto"/>
                <w:sz w:val="26"/>
                <w:szCs w:val="26"/>
                <w:lang w:val="vi-VN" w:eastAsia="vi-VN"/>
              </w:rPr>
            </w:pPr>
          </w:p>
        </w:tc>
        <w:tc>
          <w:tcPr>
            <w:tcW w:w="3264" w:type="dxa"/>
          </w:tcPr>
          <w:p w14:paraId="3EEC6F62" w14:textId="77777777" w:rsidR="00716ACE" w:rsidRPr="00716ACE" w:rsidRDefault="00716ACE" w:rsidP="00716ACE">
            <w:pPr>
              <w:spacing w:after="0" w:line="240" w:lineRule="auto"/>
              <w:ind w:left="11" w:right="119"/>
              <w:rPr>
                <w:color w:val="auto"/>
                <w:sz w:val="26"/>
                <w:szCs w:val="26"/>
                <w:lang w:val="nl-NL"/>
              </w:rPr>
            </w:pPr>
            <w:r w:rsidRPr="00716ACE">
              <w:rPr>
                <w:bCs/>
                <w:color w:val="auto"/>
                <w:sz w:val="26"/>
                <w:szCs w:val="26"/>
              </w:rPr>
              <w:t>- Kết luận số 65-KL/TW ngày 30/10/2019 của Bộ Chính trị về tiếp tục thực hiện Nghị quyết số 24-NQ/TW của Ban Chấp hành Trung ương Đảng khóa IX về công tác dân tộc trong tình hình mới</w:t>
            </w:r>
            <w:r w:rsidRPr="00716ACE">
              <w:rPr>
                <w:bCs/>
                <w:color w:val="auto"/>
                <w:sz w:val="26"/>
                <w:szCs w:val="26"/>
                <w:vertAlign w:val="superscript"/>
              </w:rPr>
              <w:footnoteReference w:id="1"/>
            </w:r>
            <w:r w:rsidRPr="00716ACE">
              <w:rPr>
                <w:bCs/>
                <w:color w:val="auto"/>
                <w:sz w:val="26"/>
                <w:szCs w:val="26"/>
              </w:rPr>
              <w:t>.</w:t>
            </w:r>
          </w:p>
          <w:p w14:paraId="0F79C5F7" w14:textId="77777777" w:rsidR="00716ACE" w:rsidRPr="00716ACE" w:rsidRDefault="00716ACE" w:rsidP="00716ACE">
            <w:pPr>
              <w:widowControl w:val="0"/>
              <w:spacing w:after="0" w:line="240" w:lineRule="auto"/>
              <w:ind w:left="11" w:right="119" w:firstLine="16"/>
              <w:rPr>
                <w:color w:val="auto"/>
                <w:sz w:val="26"/>
                <w:szCs w:val="26"/>
              </w:rPr>
            </w:pPr>
            <w:r w:rsidRPr="00716ACE">
              <w:rPr>
                <w:bCs/>
                <w:color w:val="auto"/>
                <w:sz w:val="26"/>
                <w:szCs w:val="26"/>
              </w:rPr>
              <w:t>- Nghị quyết số 42-NQ/TW ngày 24/11/2023 của Ban Chấp hành Trung ương Đảng khóa XIII về việc tiếp tục đổi mới và nâng cao chất lượng chính sách xã hội, đáp ứng yêu cầu của sự nghiệp xây dựng và bảo vệ Tổ quốc trong giai đoạn mới, trong đó định hướng nhiều giải pháp để thực hiện hiệu quả các chính sách xã hội cho vùng khó khăn, vùng đồng bào dân tộc thiểu số; giáo dục chú trọng phát triển mạng lưới trường lớp, nhất là ở vùng có điều kiện kinh tế - xã hội đặc biệt khó khăn, vùng đồng bào dân tộc thiểu số và miền núi, biên giới, hải đảo, bãi ngang, ven biển, đảo đảm công bằng trong tiếp cận giáo dục.</w:t>
            </w:r>
          </w:p>
          <w:p w14:paraId="4DAC5385" w14:textId="77777777" w:rsidR="00716ACE" w:rsidRPr="00716ACE" w:rsidRDefault="00716ACE" w:rsidP="00716ACE">
            <w:pPr>
              <w:widowControl w:val="0"/>
              <w:spacing w:after="0" w:line="240" w:lineRule="auto"/>
              <w:ind w:left="11" w:right="119" w:hanging="11"/>
              <w:rPr>
                <w:color w:val="auto"/>
                <w:sz w:val="26"/>
                <w:szCs w:val="26"/>
              </w:rPr>
            </w:pPr>
            <w:r w:rsidRPr="00716ACE">
              <w:rPr>
                <w:color w:val="auto"/>
                <w:sz w:val="26"/>
                <w:szCs w:val="26"/>
              </w:rPr>
              <w:t>- Nghị quyết số 71-NQ/TW ngày 22/8/2025 của Bộ Chính trị về đột phá phát triển giáo dục và đào tạo.</w:t>
            </w:r>
          </w:p>
          <w:p w14:paraId="670CF765" w14:textId="77777777" w:rsidR="00716ACE" w:rsidRPr="00716ACE" w:rsidRDefault="00716ACE" w:rsidP="00716ACE">
            <w:pPr>
              <w:spacing w:after="0" w:line="240" w:lineRule="auto"/>
              <w:ind w:left="0" w:right="0" w:firstLine="0"/>
              <w:rPr>
                <w:b/>
                <w:bCs/>
                <w:color w:val="auto"/>
                <w:sz w:val="26"/>
                <w:szCs w:val="26"/>
                <w:lang w:val="vi-VN" w:eastAsia="vi-VN"/>
              </w:rPr>
            </w:pPr>
          </w:p>
        </w:tc>
        <w:tc>
          <w:tcPr>
            <w:tcW w:w="2265" w:type="dxa"/>
          </w:tcPr>
          <w:p w14:paraId="777BD4F9" w14:textId="77777777" w:rsidR="00716ACE" w:rsidRPr="00716ACE" w:rsidRDefault="00716ACE" w:rsidP="00716ACE">
            <w:pPr>
              <w:spacing w:after="0" w:line="240" w:lineRule="auto"/>
              <w:ind w:left="0" w:right="0" w:firstLine="0"/>
              <w:jc w:val="center"/>
              <w:rPr>
                <w:b/>
                <w:bCs/>
                <w:color w:val="auto"/>
                <w:sz w:val="26"/>
                <w:szCs w:val="26"/>
                <w:lang w:val="vi-VN" w:eastAsia="vi-VN"/>
              </w:rPr>
            </w:pPr>
            <w:r w:rsidRPr="00716ACE">
              <w:rPr>
                <w:bCs/>
                <w:color w:val="auto"/>
                <w:sz w:val="26"/>
                <w:szCs w:val="26"/>
                <w:lang w:val="vi-VN" w:eastAsia="vi-VN"/>
              </w:rPr>
              <w:t xml:space="preserve">Đã thể chế </w:t>
            </w:r>
            <w:r w:rsidRPr="00716ACE">
              <w:rPr>
                <w:bCs/>
                <w:color w:val="auto"/>
                <w:sz w:val="26"/>
                <w:szCs w:val="26"/>
                <w:lang w:val="nl-NL" w:eastAsia="vi-VN"/>
              </w:rPr>
              <w:t>đầy đủ</w:t>
            </w:r>
          </w:p>
        </w:tc>
        <w:tc>
          <w:tcPr>
            <w:tcW w:w="2266" w:type="dxa"/>
          </w:tcPr>
          <w:p w14:paraId="64A65B40" w14:textId="77777777" w:rsidR="00716ACE" w:rsidRPr="00716ACE" w:rsidRDefault="00716ACE" w:rsidP="00716ACE">
            <w:pPr>
              <w:spacing w:after="0" w:line="240" w:lineRule="auto"/>
              <w:ind w:left="0" w:right="0" w:firstLine="0"/>
              <w:rPr>
                <w:b/>
                <w:bCs/>
                <w:color w:val="auto"/>
                <w:sz w:val="26"/>
                <w:szCs w:val="26"/>
                <w:lang w:val="vi-VN" w:eastAsia="vi-VN"/>
              </w:rPr>
            </w:pPr>
            <w:r w:rsidRPr="00716ACE">
              <w:rPr>
                <w:color w:val="auto"/>
                <w:sz w:val="26"/>
                <w:szCs w:val="26"/>
                <w:lang w:val="vi-VN" w:eastAsia="vi-VN"/>
              </w:rPr>
              <w:t>Ban hành Nghị quyết Hội đồng nhân dân tỉnh</w:t>
            </w:r>
          </w:p>
        </w:tc>
      </w:tr>
    </w:tbl>
    <w:p w14:paraId="14FF1535" w14:textId="77777777" w:rsidR="00EE7746" w:rsidRPr="00EE7746" w:rsidRDefault="00EE7746" w:rsidP="00EE7746">
      <w:pPr>
        <w:pStyle w:val="NormalWeb"/>
        <w:spacing w:before="0" w:beforeAutospacing="0" w:after="0" w:afterAutospacing="0"/>
        <w:ind w:firstLine="567"/>
        <w:jc w:val="both"/>
        <w:rPr>
          <w:rStyle w:val="Strong"/>
          <w:b w:val="0"/>
          <w:bCs w:val="0"/>
          <w:sz w:val="26"/>
          <w:szCs w:val="26"/>
          <w:lang w:val="en-US"/>
        </w:rPr>
      </w:pPr>
    </w:p>
    <w:p w14:paraId="6467D82C" w14:textId="77777777" w:rsidR="00716ACE" w:rsidRDefault="00716ACE" w:rsidP="00716ACE">
      <w:pPr>
        <w:pStyle w:val="NormalWeb"/>
        <w:spacing w:before="0" w:beforeAutospacing="0" w:after="0" w:afterAutospacing="0"/>
        <w:ind w:left="1440"/>
        <w:jc w:val="both"/>
        <w:rPr>
          <w:rStyle w:val="Strong"/>
          <w:sz w:val="26"/>
          <w:szCs w:val="26"/>
          <w:lang w:val="en-US"/>
        </w:rPr>
      </w:pPr>
    </w:p>
    <w:p w14:paraId="53F43E52" w14:textId="420BCF14" w:rsidR="00B93BA1" w:rsidRDefault="00B93BA1" w:rsidP="00716ACE">
      <w:pPr>
        <w:pStyle w:val="NormalWeb"/>
        <w:numPr>
          <w:ilvl w:val="0"/>
          <w:numId w:val="4"/>
        </w:numPr>
        <w:spacing w:before="0" w:beforeAutospacing="0" w:after="120" w:afterAutospacing="0"/>
        <w:ind w:left="782" w:hanging="357"/>
        <w:jc w:val="both"/>
        <w:rPr>
          <w:rStyle w:val="Strong"/>
          <w:sz w:val="26"/>
          <w:szCs w:val="26"/>
          <w:lang w:val="en-US"/>
        </w:rPr>
      </w:pPr>
      <w:r w:rsidRPr="003B5CEF">
        <w:rPr>
          <w:rStyle w:val="Strong"/>
          <w:sz w:val="26"/>
          <w:szCs w:val="26"/>
        </w:rPr>
        <w:lastRenderedPageBreak/>
        <w:t>Văn bản quy phạm pháp luật có liên quan đến chính sách/dự thảo</w:t>
      </w:r>
    </w:p>
    <w:tbl>
      <w:tblPr>
        <w:tblStyle w:val="TableGrid"/>
        <w:tblW w:w="10347" w:type="dxa"/>
        <w:tblInd w:w="-856" w:type="dxa"/>
        <w:tblLook w:val="04A0" w:firstRow="1" w:lastRow="0" w:firstColumn="1" w:lastColumn="0" w:noHBand="0" w:noVBand="1"/>
      </w:tblPr>
      <w:tblGrid>
        <w:gridCol w:w="2552"/>
        <w:gridCol w:w="3264"/>
        <w:gridCol w:w="2265"/>
        <w:gridCol w:w="2266"/>
      </w:tblGrid>
      <w:tr w:rsidR="00716ACE" w:rsidRPr="00716ACE" w14:paraId="5A04CC37" w14:textId="77777777" w:rsidTr="00B44CA5">
        <w:trPr>
          <w:tblHeader/>
        </w:trPr>
        <w:tc>
          <w:tcPr>
            <w:tcW w:w="2552" w:type="dxa"/>
            <w:vAlign w:val="center"/>
          </w:tcPr>
          <w:p w14:paraId="6DFD7D73" w14:textId="77777777" w:rsidR="00716ACE" w:rsidRPr="00716ACE" w:rsidRDefault="00716ACE" w:rsidP="00716ACE">
            <w:pPr>
              <w:spacing w:after="0" w:line="240" w:lineRule="auto"/>
              <w:ind w:left="0" w:right="0" w:firstLine="0"/>
              <w:jc w:val="center"/>
              <w:rPr>
                <w:b/>
                <w:bCs/>
                <w:color w:val="auto"/>
                <w:sz w:val="26"/>
                <w:szCs w:val="26"/>
                <w:lang w:val="vi-VN" w:eastAsia="vi-VN"/>
              </w:rPr>
            </w:pPr>
            <w:r w:rsidRPr="00716ACE">
              <w:rPr>
                <w:b/>
                <w:bCs/>
                <w:color w:val="auto"/>
                <w:sz w:val="26"/>
                <w:szCs w:val="26"/>
                <w:lang w:val="vi-VN" w:eastAsia="vi-VN"/>
              </w:rPr>
              <w:t>CHÍNH SÁCH/ QUY ĐỊNH CỦA DỰ THẢO VĂN BẢN</w:t>
            </w:r>
          </w:p>
        </w:tc>
        <w:tc>
          <w:tcPr>
            <w:tcW w:w="3264" w:type="dxa"/>
            <w:vAlign w:val="center"/>
          </w:tcPr>
          <w:p w14:paraId="30C29565" w14:textId="77777777" w:rsidR="00716ACE" w:rsidRPr="00716ACE" w:rsidRDefault="00716ACE" w:rsidP="00716ACE">
            <w:pPr>
              <w:spacing w:after="0" w:line="240" w:lineRule="auto"/>
              <w:ind w:left="0" w:right="0" w:firstLine="0"/>
              <w:jc w:val="center"/>
              <w:rPr>
                <w:b/>
                <w:bCs/>
                <w:color w:val="auto"/>
                <w:sz w:val="26"/>
                <w:szCs w:val="26"/>
                <w:lang w:val="vi-VN" w:eastAsia="vi-VN"/>
              </w:rPr>
            </w:pPr>
            <w:r w:rsidRPr="00716ACE">
              <w:rPr>
                <w:b/>
                <w:bCs/>
                <w:color w:val="auto"/>
                <w:sz w:val="26"/>
                <w:szCs w:val="26"/>
                <w:lang w:val="vi-VN" w:eastAsia="vi-VN"/>
              </w:rPr>
              <w:t>QUY ĐỊNH CỦA PHÁP LUẬT HIỆN HÀNH CÓ LIÊN QUAN</w:t>
            </w:r>
          </w:p>
        </w:tc>
        <w:tc>
          <w:tcPr>
            <w:tcW w:w="2265" w:type="dxa"/>
            <w:vAlign w:val="center"/>
          </w:tcPr>
          <w:p w14:paraId="33EA1DD5" w14:textId="77777777" w:rsidR="00716ACE" w:rsidRPr="00716ACE" w:rsidRDefault="00716ACE" w:rsidP="00716ACE">
            <w:pPr>
              <w:spacing w:after="0" w:line="240" w:lineRule="auto"/>
              <w:ind w:left="0" w:right="0" w:firstLine="0"/>
              <w:jc w:val="center"/>
              <w:rPr>
                <w:b/>
                <w:bCs/>
                <w:color w:val="auto"/>
                <w:sz w:val="26"/>
                <w:szCs w:val="26"/>
                <w:lang w:val="vi-VN" w:eastAsia="vi-VN"/>
              </w:rPr>
            </w:pPr>
            <w:r w:rsidRPr="00716ACE">
              <w:rPr>
                <w:b/>
                <w:bCs/>
                <w:color w:val="auto"/>
                <w:sz w:val="26"/>
                <w:szCs w:val="26"/>
                <w:lang w:val="vi-VN" w:eastAsia="vi-VN"/>
              </w:rPr>
              <w:t>ĐÁNH GIÁ</w:t>
            </w:r>
            <w:r w:rsidRPr="00716ACE">
              <w:rPr>
                <w:b/>
                <w:bCs/>
                <w:color w:val="auto"/>
                <w:sz w:val="26"/>
                <w:szCs w:val="26"/>
                <w:lang w:val="vi-VN" w:eastAsia="vi-VN"/>
              </w:rPr>
              <w:br/>
              <w:t>(Tính hợp hiến, tính hợp pháp, tính thống nhất)</w:t>
            </w:r>
          </w:p>
        </w:tc>
        <w:tc>
          <w:tcPr>
            <w:tcW w:w="2266" w:type="dxa"/>
            <w:vAlign w:val="center"/>
          </w:tcPr>
          <w:p w14:paraId="37873B90" w14:textId="77777777" w:rsidR="00716ACE" w:rsidRPr="00716ACE" w:rsidRDefault="00716ACE" w:rsidP="00716ACE">
            <w:pPr>
              <w:spacing w:after="0" w:line="240" w:lineRule="auto"/>
              <w:ind w:left="0" w:right="0" w:firstLine="0"/>
              <w:jc w:val="center"/>
              <w:rPr>
                <w:b/>
                <w:bCs/>
                <w:color w:val="auto"/>
                <w:sz w:val="26"/>
                <w:szCs w:val="26"/>
                <w:lang w:val="vi-VN" w:eastAsia="vi-VN"/>
              </w:rPr>
            </w:pPr>
            <w:r w:rsidRPr="00716ACE">
              <w:rPr>
                <w:b/>
                <w:bCs/>
                <w:color w:val="auto"/>
                <w:sz w:val="26"/>
                <w:szCs w:val="26"/>
                <w:lang w:val="vi-VN" w:eastAsia="vi-VN"/>
              </w:rPr>
              <w:t>ĐỀ XUẤT XỬ LÝ</w:t>
            </w:r>
          </w:p>
        </w:tc>
      </w:tr>
      <w:tr w:rsidR="00716ACE" w:rsidRPr="00716ACE" w14:paraId="0453C777" w14:textId="77777777" w:rsidTr="00B44CA5">
        <w:tc>
          <w:tcPr>
            <w:tcW w:w="2552" w:type="dxa"/>
          </w:tcPr>
          <w:p w14:paraId="051B5012" w14:textId="77777777" w:rsidR="00716ACE" w:rsidRPr="00716ACE" w:rsidRDefault="00716ACE" w:rsidP="00716ACE">
            <w:pPr>
              <w:shd w:val="clear" w:color="auto" w:fill="FFFFFF"/>
              <w:spacing w:after="0" w:line="240" w:lineRule="auto"/>
              <w:ind w:left="0" w:right="0" w:firstLine="0"/>
              <w:rPr>
                <w:bCs/>
                <w:color w:val="auto"/>
                <w:sz w:val="26"/>
                <w:szCs w:val="26"/>
                <w:lang w:val="nl-NL" w:eastAsia="vi-VN"/>
              </w:rPr>
            </w:pPr>
            <w:r w:rsidRPr="00716ACE">
              <w:rPr>
                <w:bCs/>
                <w:color w:val="auto"/>
                <w:sz w:val="26"/>
                <w:szCs w:val="26"/>
                <w:lang w:val="nl-NL" w:eastAsia="vi-VN"/>
              </w:rPr>
              <w:t>Hỗ trợ thêm tiền ăn: 540.000 đồng/học sinh/tháng; thời gian hỗ trợ: Tối đa 09 tháng/năm học.</w:t>
            </w:r>
          </w:p>
          <w:p w14:paraId="03DB8036" w14:textId="77777777" w:rsidR="00716ACE" w:rsidRPr="00716ACE" w:rsidRDefault="00716ACE" w:rsidP="00716ACE">
            <w:pPr>
              <w:shd w:val="clear" w:color="auto" w:fill="FFFFFF"/>
              <w:spacing w:after="0" w:line="240" w:lineRule="auto"/>
              <w:ind w:left="0" w:right="0" w:firstLine="41"/>
              <w:rPr>
                <w:b/>
                <w:bCs/>
                <w:color w:val="auto"/>
                <w:sz w:val="26"/>
                <w:szCs w:val="26"/>
                <w:lang w:val="vi-VN" w:eastAsia="vi-VN"/>
              </w:rPr>
            </w:pPr>
          </w:p>
        </w:tc>
        <w:tc>
          <w:tcPr>
            <w:tcW w:w="3264" w:type="dxa"/>
          </w:tcPr>
          <w:p w14:paraId="16D2378A" w14:textId="77777777" w:rsidR="00716ACE" w:rsidRPr="00716ACE" w:rsidRDefault="00716ACE" w:rsidP="00716ACE">
            <w:pPr>
              <w:spacing w:after="0" w:line="240" w:lineRule="auto"/>
              <w:ind w:left="11" w:right="119" w:firstLine="74"/>
              <w:rPr>
                <w:bCs/>
                <w:color w:val="auto"/>
                <w:sz w:val="26"/>
                <w:szCs w:val="26"/>
                <w:lang w:val="nl-NL"/>
              </w:rPr>
            </w:pPr>
            <w:r w:rsidRPr="00716ACE">
              <w:rPr>
                <w:bCs/>
                <w:color w:val="auto"/>
                <w:sz w:val="26"/>
                <w:szCs w:val="26"/>
                <w:lang w:val="nl-NL"/>
              </w:rPr>
              <w:t>1</w:t>
            </w:r>
            <w:r w:rsidRPr="00716ACE">
              <w:rPr>
                <w:color w:val="auto"/>
                <w:lang w:val="nl-NL"/>
              </w:rPr>
              <w:t xml:space="preserve">. </w:t>
            </w:r>
            <w:r w:rsidRPr="00716ACE">
              <w:rPr>
                <w:bCs/>
                <w:color w:val="auto"/>
                <w:sz w:val="26"/>
                <w:szCs w:val="26"/>
                <w:lang w:val="nl-NL"/>
              </w:rPr>
              <w:t>Luật Giáo dục số 43/2019/QH14;</w:t>
            </w:r>
          </w:p>
          <w:p w14:paraId="19A96B26" w14:textId="77777777" w:rsidR="00716ACE" w:rsidRPr="00716ACE" w:rsidRDefault="00716ACE" w:rsidP="00716ACE">
            <w:pPr>
              <w:shd w:val="clear" w:color="auto" w:fill="FFFFFF"/>
              <w:spacing w:after="0" w:line="240" w:lineRule="auto"/>
              <w:ind w:left="0" w:right="0" w:firstLine="4"/>
              <w:rPr>
                <w:color w:val="auto"/>
                <w:szCs w:val="28"/>
                <w:lang w:val="vi-VN" w:eastAsia="vi-VN"/>
              </w:rPr>
            </w:pPr>
            <w:r w:rsidRPr="00716ACE">
              <w:rPr>
                <w:bCs/>
                <w:color w:val="auto"/>
                <w:sz w:val="26"/>
                <w:szCs w:val="26"/>
                <w:lang w:val="nl-NL"/>
              </w:rPr>
              <w:t>2. Luật sửa đổi, bổ sung một số điều của Luật Giáo dục số 123/2025/QH15;</w:t>
            </w:r>
          </w:p>
          <w:p w14:paraId="13804542" w14:textId="77777777" w:rsidR="00716ACE" w:rsidRPr="00716ACE" w:rsidRDefault="00716ACE" w:rsidP="00716ACE">
            <w:pPr>
              <w:shd w:val="clear" w:color="auto" w:fill="FFFFFF"/>
              <w:spacing w:after="0" w:line="240" w:lineRule="auto"/>
              <w:ind w:left="0" w:right="0" w:firstLine="4"/>
              <w:rPr>
                <w:bCs/>
                <w:color w:val="auto"/>
                <w:sz w:val="26"/>
                <w:szCs w:val="26"/>
                <w:lang w:val="nl-NL"/>
              </w:rPr>
            </w:pPr>
            <w:r w:rsidRPr="00716ACE">
              <w:rPr>
                <w:bCs/>
                <w:color w:val="auto"/>
                <w:sz w:val="26"/>
                <w:szCs w:val="26"/>
                <w:lang w:val="nl-NL"/>
              </w:rPr>
              <w:t>3</w:t>
            </w:r>
            <w:r w:rsidRPr="00716ACE">
              <w:rPr>
                <w:color w:val="auto"/>
                <w:sz w:val="24"/>
                <w:szCs w:val="24"/>
                <w:lang w:val="nl-NL" w:eastAsia="vi-VN"/>
              </w:rPr>
              <w:t xml:space="preserve">. </w:t>
            </w:r>
            <w:r w:rsidRPr="00716ACE">
              <w:rPr>
                <w:bCs/>
                <w:color w:val="auto"/>
                <w:sz w:val="26"/>
                <w:szCs w:val="26"/>
                <w:lang w:val="nl-NL"/>
              </w:rPr>
              <w:t>Luật Ngân sách nhà n</w:t>
            </w:r>
            <w:r w:rsidRPr="00716ACE">
              <w:rPr>
                <w:rFonts w:hint="eastAsia"/>
                <w:bCs/>
                <w:color w:val="auto"/>
                <w:sz w:val="26"/>
                <w:szCs w:val="26"/>
                <w:lang w:val="nl-NL"/>
              </w:rPr>
              <w:t>ư</w:t>
            </w:r>
            <w:r w:rsidRPr="00716ACE">
              <w:rPr>
                <w:bCs/>
                <w:color w:val="auto"/>
                <w:sz w:val="26"/>
                <w:szCs w:val="26"/>
                <w:lang w:val="nl-NL"/>
              </w:rPr>
              <w:t>ớc số 89/2025/QH15;</w:t>
            </w:r>
          </w:p>
          <w:p w14:paraId="3AEDAE26" w14:textId="77777777" w:rsidR="00716ACE" w:rsidRPr="00716ACE" w:rsidRDefault="00716ACE" w:rsidP="00716ACE">
            <w:pPr>
              <w:shd w:val="clear" w:color="auto" w:fill="FFFFFF"/>
              <w:spacing w:after="0" w:line="240" w:lineRule="auto"/>
              <w:ind w:left="0" w:right="0" w:firstLine="4"/>
              <w:rPr>
                <w:bCs/>
                <w:color w:val="auto"/>
                <w:sz w:val="26"/>
                <w:szCs w:val="26"/>
                <w:lang w:val="nl-NL"/>
              </w:rPr>
            </w:pPr>
            <w:r w:rsidRPr="00716ACE">
              <w:rPr>
                <w:bCs/>
                <w:color w:val="auto"/>
                <w:sz w:val="26"/>
                <w:szCs w:val="26"/>
                <w:lang w:val="nl-NL"/>
              </w:rPr>
              <w:t>4</w:t>
            </w:r>
            <w:r w:rsidRPr="00716ACE">
              <w:rPr>
                <w:color w:val="auto"/>
                <w:sz w:val="24"/>
                <w:szCs w:val="24"/>
                <w:lang w:val="nl-NL" w:eastAsia="vi-VN"/>
              </w:rPr>
              <w:t>. N</w:t>
            </w:r>
            <w:r w:rsidRPr="00716ACE">
              <w:rPr>
                <w:bCs/>
                <w:color w:val="auto"/>
                <w:sz w:val="26"/>
                <w:szCs w:val="26"/>
                <w:lang w:val="nl-NL"/>
              </w:rPr>
              <w:t xml:space="preserve">ghị </w:t>
            </w:r>
            <w:r w:rsidRPr="00716ACE">
              <w:rPr>
                <w:rFonts w:hint="eastAsia"/>
                <w:bCs/>
                <w:color w:val="auto"/>
                <w:sz w:val="26"/>
                <w:szCs w:val="26"/>
                <w:lang w:val="nl-NL"/>
              </w:rPr>
              <w:t>đ</w:t>
            </w:r>
            <w:r w:rsidRPr="00716ACE">
              <w:rPr>
                <w:bCs/>
                <w:color w:val="auto"/>
                <w:sz w:val="26"/>
                <w:szCs w:val="26"/>
                <w:lang w:val="nl-NL"/>
              </w:rPr>
              <w:t>ịnh số 84/2020/N</w:t>
            </w:r>
            <w:r w:rsidRPr="00716ACE">
              <w:rPr>
                <w:rFonts w:hint="eastAsia"/>
                <w:bCs/>
                <w:color w:val="auto"/>
                <w:sz w:val="26"/>
                <w:szCs w:val="26"/>
                <w:lang w:val="nl-NL"/>
              </w:rPr>
              <w:t>Đ</w:t>
            </w:r>
            <w:r w:rsidRPr="00716ACE">
              <w:rPr>
                <w:bCs/>
                <w:color w:val="auto"/>
                <w:sz w:val="26"/>
                <w:szCs w:val="26"/>
                <w:lang w:val="nl-NL"/>
              </w:rPr>
              <w:t xml:space="preserve">-CP của Chính phủ quy </w:t>
            </w:r>
            <w:r w:rsidRPr="00716ACE">
              <w:rPr>
                <w:rFonts w:hint="eastAsia"/>
                <w:bCs/>
                <w:color w:val="auto"/>
                <w:sz w:val="26"/>
                <w:szCs w:val="26"/>
                <w:lang w:val="nl-NL"/>
              </w:rPr>
              <w:t>đ</w:t>
            </w:r>
            <w:r w:rsidRPr="00716ACE">
              <w:rPr>
                <w:bCs/>
                <w:color w:val="auto"/>
                <w:sz w:val="26"/>
                <w:szCs w:val="26"/>
                <w:lang w:val="nl-NL"/>
              </w:rPr>
              <w:t xml:space="preserve">ịnh chi tiết một số </w:t>
            </w:r>
            <w:r w:rsidRPr="00716ACE">
              <w:rPr>
                <w:rFonts w:hint="eastAsia"/>
                <w:bCs/>
                <w:color w:val="auto"/>
                <w:sz w:val="26"/>
                <w:szCs w:val="26"/>
                <w:lang w:val="nl-NL"/>
              </w:rPr>
              <w:t>đ</w:t>
            </w:r>
            <w:r w:rsidRPr="00716ACE">
              <w:rPr>
                <w:bCs/>
                <w:color w:val="auto"/>
                <w:sz w:val="26"/>
                <w:szCs w:val="26"/>
                <w:lang w:val="nl-NL"/>
              </w:rPr>
              <w:t xml:space="preserve">iều của Luật Giáo dục; </w:t>
            </w:r>
          </w:p>
          <w:p w14:paraId="4B3EB1FC" w14:textId="77777777" w:rsidR="00716ACE" w:rsidRPr="00716ACE" w:rsidRDefault="00716ACE" w:rsidP="00716ACE">
            <w:pPr>
              <w:shd w:val="clear" w:color="auto" w:fill="FFFFFF"/>
              <w:spacing w:after="0" w:line="240" w:lineRule="auto"/>
              <w:ind w:left="0" w:right="0" w:firstLine="0"/>
              <w:rPr>
                <w:bCs/>
                <w:color w:val="auto"/>
                <w:sz w:val="26"/>
                <w:szCs w:val="26"/>
                <w:lang w:val="nl-NL"/>
              </w:rPr>
            </w:pPr>
            <w:r w:rsidRPr="00716ACE">
              <w:rPr>
                <w:bCs/>
                <w:color w:val="auto"/>
                <w:sz w:val="26"/>
                <w:szCs w:val="26"/>
                <w:lang w:val="nl-NL"/>
              </w:rPr>
              <w:t xml:space="preserve">5. Nghị </w:t>
            </w:r>
            <w:r w:rsidRPr="00716ACE">
              <w:rPr>
                <w:rFonts w:hint="eastAsia"/>
                <w:bCs/>
                <w:color w:val="auto"/>
                <w:sz w:val="26"/>
                <w:szCs w:val="26"/>
                <w:lang w:val="nl-NL"/>
              </w:rPr>
              <w:t>đ</w:t>
            </w:r>
            <w:r w:rsidRPr="00716ACE">
              <w:rPr>
                <w:bCs/>
                <w:color w:val="auto"/>
                <w:sz w:val="26"/>
                <w:szCs w:val="26"/>
                <w:lang w:val="nl-NL"/>
              </w:rPr>
              <w:t>ịnh số 66/2025/N</w:t>
            </w:r>
            <w:r w:rsidRPr="00716ACE">
              <w:rPr>
                <w:rFonts w:hint="eastAsia"/>
                <w:bCs/>
                <w:color w:val="auto"/>
                <w:sz w:val="26"/>
                <w:szCs w:val="26"/>
                <w:lang w:val="nl-NL"/>
              </w:rPr>
              <w:t>Đ</w:t>
            </w:r>
            <w:r w:rsidRPr="00716ACE">
              <w:rPr>
                <w:bCs/>
                <w:color w:val="auto"/>
                <w:sz w:val="26"/>
                <w:szCs w:val="26"/>
                <w:lang w:val="nl-NL"/>
              </w:rPr>
              <w:t xml:space="preserve">-CP của Chính phủ quy </w:t>
            </w:r>
            <w:r w:rsidRPr="00716ACE">
              <w:rPr>
                <w:rFonts w:hint="eastAsia"/>
                <w:bCs/>
                <w:color w:val="auto"/>
                <w:sz w:val="26"/>
                <w:szCs w:val="26"/>
                <w:lang w:val="nl-NL"/>
              </w:rPr>
              <w:t>đ</w:t>
            </w:r>
            <w:r w:rsidRPr="00716ACE">
              <w:rPr>
                <w:bCs/>
                <w:color w:val="auto"/>
                <w:sz w:val="26"/>
                <w:szCs w:val="26"/>
                <w:lang w:val="nl-NL"/>
              </w:rPr>
              <w:t xml:space="preserve">ịnh chính sách cho trẻ em nhà trẻ, học sinh, học viên ở vùng </w:t>
            </w:r>
            <w:r w:rsidRPr="00716ACE">
              <w:rPr>
                <w:rFonts w:hint="eastAsia"/>
                <w:bCs/>
                <w:color w:val="auto"/>
                <w:sz w:val="26"/>
                <w:szCs w:val="26"/>
                <w:lang w:val="nl-NL"/>
              </w:rPr>
              <w:t>đ</w:t>
            </w:r>
            <w:r w:rsidRPr="00716ACE">
              <w:rPr>
                <w:bCs/>
                <w:color w:val="auto"/>
                <w:sz w:val="26"/>
                <w:szCs w:val="26"/>
                <w:lang w:val="nl-NL"/>
              </w:rPr>
              <w:t xml:space="preserve">ồng bào dân tộc thiểu số và miền núi, vùng bãi ngang, ven biển và hải </w:t>
            </w:r>
            <w:r w:rsidRPr="00716ACE">
              <w:rPr>
                <w:rFonts w:hint="eastAsia"/>
                <w:bCs/>
                <w:color w:val="auto"/>
                <w:sz w:val="26"/>
                <w:szCs w:val="26"/>
                <w:lang w:val="nl-NL"/>
              </w:rPr>
              <w:t>đ</w:t>
            </w:r>
            <w:r w:rsidRPr="00716ACE">
              <w:rPr>
                <w:bCs/>
                <w:color w:val="auto"/>
                <w:sz w:val="26"/>
                <w:szCs w:val="26"/>
                <w:lang w:val="nl-NL"/>
              </w:rPr>
              <w:t>ảo và c</w:t>
            </w:r>
            <w:r w:rsidRPr="00716ACE">
              <w:rPr>
                <w:rFonts w:hint="eastAsia"/>
                <w:bCs/>
                <w:color w:val="auto"/>
                <w:sz w:val="26"/>
                <w:szCs w:val="26"/>
                <w:lang w:val="nl-NL"/>
              </w:rPr>
              <w:t>ơ</w:t>
            </w:r>
            <w:r w:rsidRPr="00716ACE">
              <w:rPr>
                <w:bCs/>
                <w:color w:val="auto"/>
                <w:sz w:val="26"/>
                <w:szCs w:val="26"/>
                <w:lang w:val="nl-NL"/>
              </w:rPr>
              <w:t xml:space="preserve"> sở giáo dục có trẻ em nhà trẻ, học sinh h</w:t>
            </w:r>
            <w:r w:rsidRPr="00716ACE">
              <w:rPr>
                <w:rFonts w:hint="eastAsia"/>
                <w:bCs/>
                <w:color w:val="auto"/>
                <w:sz w:val="26"/>
                <w:szCs w:val="26"/>
                <w:lang w:val="nl-NL"/>
              </w:rPr>
              <w:t>ư</w:t>
            </w:r>
            <w:r w:rsidRPr="00716ACE">
              <w:rPr>
                <w:bCs/>
                <w:color w:val="auto"/>
                <w:sz w:val="26"/>
                <w:szCs w:val="26"/>
                <w:lang w:val="nl-NL"/>
              </w:rPr>
              <w:t>ởng chính s</w:t>
            </w:r>
            <w:r w:rsidRPr="00716ACE">
              <w:rPr>
                <w:rFonts w:hint="eastAsia"/>
                <w:bCs/>
                <w:color w:val="auto"/>
                <w:sz w:val="26"/>
                <w:szCs w:val="26"/>
                <w:lang w:val="nl-NL"/>
              </w:rPr>
              <w:t>á</w:t>
            </w:r>
            <w:r w:rsidRPr="00716ACE">
              <w:rPr>
                <w:bCs/>
                <w:color w:val="auto"/>
                <w:sz w:val="26"/>
                <w:szCs w:val="26"/>
                <w:lang w:val="nl-NL"/>
              </w:rPr>
              <w:t>ch;</w:t>
            </w:r>
          </w:p>
          <w:p w14:paraId="3F3EE3A5" w14:textId="77777777" w:rsidR="00716ACE" w:rsidRPr="00716ACE" w:rsidRDefault="00716ACE" w:rsidP="00716ACE">
            <w:pPr>
              <w:shd w:val="clear" w:color="auto" w:fill="FFFFFF"/>
              <w:spacing w:after="0" w:line="240" w:lineRule="auto"/>
              <w:ind w:left="0" w:right="0" w:firstLine="0"/>
              <w:rPr>
                <w:color w:val="auto"/>
                <w:szCs w:val="28"/>
                <w:lang w:val="vi-VN" w:eastAsia="vi-VN"/>
              </w:rPr>
            </w:pPr>
            <w:r w:rsidRPr="00716ACE">
              <w:rPr>
                <w:bCs/>
                <w:color w:val="auto"/>
                <w:sz w:val="26"/>
                <w:szCs w:val="26"/>
                <w:lang w:val="nl-NL"/>
              </w:rPr>
              <w:t>6. Thông t</w:t>
            </w:r>
            <w:r w:rsidRPr="00716ACE">
              <w:rPr>
                <w:rFonts w:hint="eastAsia"/>
                <w:bCs/>
                <w:color w:val="auto"/>
                <w:sz w:val="26"/>
                <w:szCs w:val="26"/>
                <w:lang w:val="nl-NL"/>
              </w:rPr>
              <w:t>ư</w:t>
            </w:r>
            <w:r w:rsidRPr="00716ACE">
              <w:rPr>
                <w:bCs/>
                <w:color w:val="auto"/>
                <w:sz w:val="26"/>
                <w:szCs w:val="26"/>
                <w:lang w:val="nl-NL"/>
              </w:rPr>
              <w:t xml:space="preserve"> số 04/2023/TT-BGD</w:t>
            </w:r>
            <w:r w:rsidRPr="00716ACE">
              <w:rPr>
                <w:rFonts w:hint="eastAsia"/>
                <w:bCs/>
                <w:color w:val="auto"/>
                <w:sz w:val="26"/>
                <w:szCs w:val="26"/>
                <w:lang w:val="nl-NL"/>
              </w:rPr>
              <w:t>Đ</w:t>
            </w:r>
            <w:r w:rsidRPr="00716ACE">
              <w:rPr>
                <w:bCs/>
                <w:color w:val="auto"/>
                <w:sz w:val="26"/>
                <w:szCs w:val="26"/>
                <w:lang w:val="nl-NL"/>
              </w:rPr>
              <w:t>T ngày 23 tháng 02 n</w:t>
            </w:r>
            <w:r w:rsidRPr="00716ACE">
              <w:rPr>
                <w:rFonts w:hint="eastAsia"/>
                <w:bCs/>
                <w:color w:val="auto"/>
                <w:sz w:val="26"/>
                <w:szCs w:val="26"/>
                <w:lang w:val="nl-NL"/>
              </w:rPr>
              <w:t>ă</w:t>
            </w:r>
            <w:r w:rsidRPr="00716ACE">
              <w:rPr>
                <w:bCs/>
                <w:color w:val="auto"/>
                <w:sz w:val="26"/>
                <w:szCs w:val="26"/>
                <w:lang w:val="nl-NL"/>
              </w:rPr>
              <w:t>m 2023 của Bộ tr</w:t>
            </w:r>
            <w:r w:rsidRPr="00716ACE">
              <w:rPr>
                <w:rFonts w:hint="eastAsia"/>
                <w:bCs/>
                <w:color w:val="auto"/>
                <w:sz w:val="26"/>
                <w:szCs w:val="26"/>
                <w:lang w:val="nl-NL"/>
              </w:rPr>
              <w:t>ư</w:t>
            </w:r>
            <w:r w:rsidRPr="00716ACE">
              <w:rPr>
                <w:bCs/>
                <w:color w:val="auto"/>
                <w:sz w:val="26"/>
                <w:szCs w:val="26"/>
                <w:lang w:val="nl-NL"/>
              </w:rPr>
              <w:t xml:space="preserve">ởng Bộ Giáo dục và </w:t>
            </w:r>
            <w:r w:rsidRPr="00716ACE">
              <w:rPr>
                <w:rFonts w:hint="eastAsia"/>
                <w:bCs/>
                <w:color w:val="auto"/>
                <w:sz w:val="26"/>
                <w:szCs w:val="26"/>
                <w:lang w:val="nl-NL"/>
              </w:rPr>
              <w:t>Đà</w:t>
            </w:r>
            <w:r w:rsidRPr="00716ACE">
              <w:rPr>
                <w:bCs/>
                <w:color w:val="auto"/>
                <w:sz w:val="26"/>
                <w:szCs w:val="26"/>
                <w:lang w:val="nl-NL"/>
              </w:rPr>
              <w:t xml:space="preserve">o tạo ban hành Quy chế tổ chức và hoạt </w:t>
            </w:r>
            <w:r w:rsidRPr="00716ACE">
              <w:rPr>
                <w:rFonts w:hint="eastAsia"/>
                <w:bCs/>
                <w:color w:val="auto"/>
                <w:sz w:val="26"/>
                <w:szCs w:val="26"/>
                <w:lang w:val="nl-NL"/>
              </w:rPr>
              <w:t>đ</w:t>
            </w:r>
            <w:r w:rsidRPr="00716ACE">
              <w:rPr>
                <w:bCs/>
                <w:color w:val="auto"/>
                <w:sz w:val="26"/>
                <w:szCs w:val="26"/>
                <w:lang w:val="nl-NL"/>
              </w:rPr>
              <w:t>ộng của tr</w:t>
            </w:r>
            <w:r w:rsidRPr="00716ACE">
              <w:rPr>
                <w:rFonts w:hint="eastAsia"/>
                <w:bCs/>
                <w:color w:val="auto"/>
                <w:sz w:val="26"/>
                <w:szCs w:val="26"/>
                <w:lang w:val="nl-NL"/>
              </w:rPr>
              <w:t>ư</w:t>
            </w:r>
            <w:r w:rsidRPr="00716ACE">
              <w:rPr>
                <w:bCs/>
                <w:color w:val="auto"/>
                <w:sz w:val="26"/>
                <w:szCs w:val="26"/>
                <w:lang w:val="nl-NL"/>
              </w:rPr>
              <w:t>ờng</w:t>
            </w:r>
            <w:r w:rsidRPr="00716ACE">
              <w:rPr>
                <w:color w:val="auto"/>
                <w:szCs w:val="28"/>
                <w:lang w:val="vi-VN" w:eastAsia="vi-VN"/>
              </w:rPr>
              <w:t xml:space="preserve"> </w:t>
            </w:r>
            <w:r w:rsidRPr="00716ACE">
              <w:rPr>
                <w:bCs/>
                <w:color w:val="auto"/>
                <w:sz w:val="26"/>
                <w:szCs w:val="26"/>
                <w:lang w:val="nl-NL"/>
              </w:rPr>
              <w:t>Phổ thông dân tộc nội trú.</w:t>
            </w:r>
          </w:p>
          <w:p w14:paraId="6AAFF546" w14:textId="77777777" w:rsidR="00716ACE" w:rsidRPr="00716ACE" w:rsidRDefault="00716ACE" w:rsidP="00716ACE">
            <w:pPr>
              <w:spacing w:after="0" w:line="240" w:lineRule="auto"/>
              <w:ind w:left="0" w:right="0" w:firstLine="0"/>
              <w:rPr>
                <w:b/>
                <w:bCs/>
                <w:color w:val="auto"/>
                <w:sz w:val="26"/>
                <w:szCs w:val="26"/>
                <w:lang w:val="vi-VN" w:eastAsia="vi-VN"/>
              </w:rPr>
            </w:pPr>
          </w:p>
        </w:tc>
        <w:tc>
          <w:tcPr>
            <w:tcW w:w="2265" w:type="dxa"/>
          </w:tcPr>
          <w:p w14:paraId="7B617171" w14:textId="77777777" w:rsidR="00716ACE" w:rsidRPr="00716ACE" w:rsidRDefault="00716ACE" w:rsidP="00716ACE">
            <w:pPr>
              <w:spacing w:after="0" w:line="240" w:lineRule="auto"/>
              <w:ind w:left="0" w:right="0" w:firstLine="0"/>
              <w:rPr>
                <w:b/>
                <w:bCs/>
                <w:color w:val="auto"/>
                <w:sz w:val="26"/>
                <w:szCs w:val="26"/>
                <w:lang w:val="vi-VN" w:eastAsia="vi-VN"/>
              </w:rPr>
            </w:pPr>
            <w:r w:rsidRPr="00716ACE">
              <w:rPr>
                <w:bCs/>
                <w:color w:val="auto"/>
                <w:sz w:val="26"/>
                <w:szCs w:val="26"/>
                <w:lang w:val="nl-NL" w:eastAsia="vi-VN"/>
              </w:rPr>
              <w:t>Đảm bảo hợp hiến, hợp pháp và thống nhất</w:t>
            </w:r>
          </w:p>
        </w:tc>
        <w:tc>
          <w:tcPr>
            <w:tcW w:w="2266" w:type="dxa"/>
          </w:tcPr>
          <w:p w14:paraId="6449F548" w14:textId="77777777" w:rsidR="00716ACE" w:rsidRPr="00716ACE" w:rsidRDefault="00716ACE" w:rsidP="00716ACE">
            <w:pPr>
              <w:spacing w:after="0" w:line="240" w:lineRule="auto"/>
              <w:ind w:left="0" w:right="0" w:firstLine="0"/>
              <w:rPr>
                <w:b/>
                <w:bCs/>
                <w:color w:val="auto"/>
                <w:sz w:val="26"/>
                <w:szCs w:val="26"/>
                <w:lang w:eastAsia="vi-VN"/>
              </w:rPr>
            </w:pPr>
            <w:r w:rsidRPr="00716ACE">
              <w:rPr>
                <w:color w:val="auto"/>
                <w:sz w:val="26"/>
                <w:szCs w:val="26"/>
                <w:lang w:val="vi-VN" w:eastAsia="vi-VN"/>
              </w:rPr>
              <w:t>Ban hành Nghị quyết Hội đồng nhân dân tỉnh</w:t>
            </w:r>
            <w:r w:rsidRPr="00716ACE">
              <w:rPr>
                <w:color w:val="auto"/>
                <w:sz w:val="26"/>
                <w:szCs w:val="26"/>
                <w:lang w:eastAsia="vi-VN"/>
              </w:rPr>
              <w:t xml:space="preserve"> </w:t>
            </w:r>
          </w:p>
        </w:tc>
      </w:tr>
    </w:tbl>
    <w:p w14:paraId="1D08E938" w14:textId="77777777" w:rsidR="00716ACE" w:rsidRPr="00B93BA1" w:rsidRDefault="00716ACE" w:rsidP="00716ACE">
      <w:pPr>
        <w:pStyle w:val="NormalWeb"/>
        <w:spacing w:before="0" w:beforeAutospacing="0" w:after="0" w:afterAutospacing="0"/>
        <w:ind w:left="-851"/>
        <w:jc w:val="both"/>
        <w:rPr>
          <w:rStyle w:val="Strong"/>
          <w:sz w:val="26"/>
          <w:szCs w:val="26"/>
          <w:lang w:val="en-US"/>
        </w:rPr>
      </w:pPr>
    </w:p>
    <w:p w14:paraId="7802FFA1" w14:textId="237E1E35" w:rsidR="009A5B9D" w:rsidRDefault="009A5B9D" w:rsidP="004255AD">
      <w:pPr>
        <w:pStyle w:val="NormalWeb"/>
        <w:numPr>
          <w:ilvl w:val="0"/>
          <w:numId w:val="4"/>
        </w:numPr>
        <w:spacing w:before="120" w:beforeAutospacing="0" w:after="120" w:afterAutospacing="0"/>
        <w:jc w:val="both"/>
        <w:rPr>
          <w:rStyle w:val="Strong"/>
          <w:sz w:val="26"/>
          <w:szCs w:val="26"/>
          <w:lang w:val="en-US"/>
        </w:rPr>
      </w:pPr>
      <w:r w:rsidRPr="003B5CEF">
        <w:rPr>
          <w:rStyle w:val="Strong"/>
          <w:sz w:val="26"/>
          <w:szCs w:val="26"/>
        </w:rPr>
        <w:t>Điều ước quốc tế có liên quan đến chính sách/dự thảo</w:t>
      </w:r>
    </w:p>
    <w:tbl>
      <w:tblPr>
        <w:tblStyle w:val="TableGrid"/>
        <w:tblW w:w="10060" w:type="dxa"/>
        <w:tblInd w:w="-572" w:type="dxa"/>
        <w:tblLook w:val="04A0" w:firstRow="1" w:lastRow="0" w:firstColumn="1" w:lastColumn="0" w:noHBand="0" w:noVBand="1"/>
      </w:tblPr>
      <w:tblGrid>
        <w:gridCol w:w="2265"/>
        <w:gridCol w:w="3264"/>
        <w:gridCol w:w="2265"/>
        <w:gridCol w:w="2266"/>
      </w:tblGrid>
      <w:tr w:rsidR="009A5B9D" w:rsidRPr="003B5CEF" w14:paraId="211EE615" w14:textId="77777777" w:rsidTr="007553CF">
        <w:trPr>
          <w:tblHeader/>
        </w:trPr>
        <w:tc>
          <w:tcPr>
            <w:tcW w:w="2265" w:type="dxa"/>
            <w:vAlign w:val="center"/>
          </w:tcPr>
          <w:p w14:paraId="79CBE489" w14:textId="77777777" w:rsidR="009A5B9D" w:rsidRPr="003B5CEF" w:rsidRDefault="009A5B9D" w:rsidP="007553CF">
            <w:pPr>
              <w:pStyle w:val="NormalWeb"/>
              <w:spacing w:before="0" w:beforeAutospacing="0" w:after="0" w:afterAutospacing="0"/>
              <w:jc w:val="center"/>
              <w:rPr>
                <w:rStyle w:val="Strong"/>
                <w:sz w:val="26"/>
                <w:szCs w:val="26"/>
              </w:rPr>
            </w:pPr>
            <w:r w:rsidRPr="003B5CEF">
              <w:rPr>
                <w:rStyle w:val="Strong"/>
                <w:sz w:val="26"/>
                <w:szCs w:val="26"/>
              </w:rPr>
              <w:t>CHÍNH SÁCH/ QUY ĐỊNH CỦA DỰ THẢO VĂN BẢN</w:t>
            </w:r>
          </w:p>
        </w:tc>
        <w:tc>
          <w:tcPr>
            <w:tcW w:w="3264" w:type="dxa"/>
            <w:vAlign w:val="center"/>
          </w:tcPr>
          <w:p w14:paraId="1E0B46C5" w14:textId="77777777" w:rsidR="009A5B9D" w:rsidRPr="003B5CEF" w:rsidRDefault="009A5B9D" w:rsidP="007553CF">
            <w:pPr>
              <w:pStyle w:val="NormalWeb"/>
              <w:spacing w:before="0" w:beforeAutospacing="0" w:after="0" w:afterAutospacing="0"/>
              <w:jc w:val="center"/>
              <w:rPr>
                <w:rStyle w:val="Strong"/>
                <w:sz w:val="26"/>
                <w:szCs w:val="26"/>
              </w:rPr>
            </w:pPr>
            <w:r w:rsidRPr="003B5CEF">
              <w:rPr>
                <w:rStyle w:val="Strong"/>
                <w:sz w:val="26"/>
                <w:szCs w:val="26"/>
              </w:rPr>
              <w:t>QUY ĐỊNH CỦA ĐIỀU ƯỚC QUỐC TẾ CÓ LIÊN QUAN</w:t>
            </w:r>
          </w:p>
        </w:tc>
        <w:tc>
          <w:tcPr>
            <w:tcW w:w="2265" w:type="dxa"/>
            <w:vAlign w:val="center"/>
          </w:tcPr>
          <w:p w14:paraId="31A6B5BB" w14:textId="77777777" w:rsidR="009A5B9D" w:rsidRPr="003B5CEF" w:rsidRDefault="009A5B9D" w:rsidP="007553CF">
            <w:pPr>
              <w:pStyle w:val="NormalWeb"/>
              <w:spacing w:before="0" w:beforeAutospacing="0" w:after="0" w:afterAutospacing="0"/>
              <w:jc w:val="center"/>
              <w:rPr>
                <w:rStyle w:val="Strong"/>
                <w:sz w:val="26"/>
                <w:szCs w:val="26"/>
              </w:rPr>
            </w:pPr>
            <w:r w:rsidRPr="003B5CEF">
              <w:rPr>
                <w:rStyle w:val="Strong"/>
                <w:sz w:val="26"/>
                <w:szCs w:val="26"/>
              </w:rPr>
              <w:t>ĐÁNH GIÁ</w:t>
            </w:r>
            <w:r w:rsidRPr="003B5CEF">
              <w:rPr>
                <w:b/>
                <w:bCs/>
                <w:sz w:val="26"/>
                <w:szCs w:val="26"/>
              </w:rPr>
              <w:br/>
            </w:r>
            <w:r w:rsidRPr="003B5CEF">
              <w:rPr>
                <w:rStyle w:val="Strong"/>
                <w:sz w:val="26"/>
                <w:szCs w:val="26"/>
              </w:rPr>
              <w:t>(Tính tương thích)</w:t>
            </w:r>
          </w:p>
        </w:tc>
        <w:tc>
          <w:tcPr>
            <w:tcW w:w="2266" w:type="dxa"/>
            <w:vAlign w:val="center"/>
          </w:tcPr>
          <w:p w14:paraId="63968951" w14:textId="77777777" w:rsidR="009A5B9D" w:rsidRPr="003B5CEF" w:rsidRDefault="009A5B9D" w:rsidP="007553CF">
            <w:pPr>
              <w:pStyle w:val="NormalWeb"/>
              <w:spacing w:before="0" w:beforeAutospacing="0" w:after="0" w:afterAutospacing="0"/>
              <w:jc w:val="center"/>
              <w:rPr>
                <w:rStyle w:val="Strong"/>
                <w:sz w:val="26"/>
                <w:szCs w:val="26"/>
              </w:rPr>
            </w:pPr>
            <w:r w:rsidRPr="003B5CEF">
              <w:rPr>
                <w:rStyle w:val="Strong"/>
                <w:sz w:val="26"/>
                <w:szCs w:val="26"/>
              </w:rPr>
              <w:t>ĐỀ XUẤT XỬ LÝ</w:t>
            </w:r>
          </w:p>
        </w:tc>
      </w:tr>
      <w:tr w:rsidR="009A5B9D" w:rsidRPr="003B5CEF" w14:paraId="1AA8AB50" w14:textId="77777777" w:rsidTr="007553CF">
        <w:tc>
          <w:tcPr>
            <w:tcW w:w="2265" w:type="dxa"/>
          </w:tcPr>
          <w:p w14:paraId="396D7E8F" w14:textId="77777777" w:rsidR="009A5B9D" w:rsidRPr="003B5CEF" w:rsidRDefault="009A5B9D" w:rsidP="007553CF">
            <w:pPr>
              <w:spacing w:after="0" w:line="240" w:lineRule="auto"/>
              <w:ind w:left="11" w:right="119" w:firstLine="74"/>
              <w:rPr>
                <w:rStyle w:val="Strong"/>
                <w:color w:val="auto"/>
                <w:sz w:val="26"/>
                <w:szCs w:val="26"/>
              </w:rPr>
            </w:pPr>
            <w:r w:rsidRPr="003B5CEF">
              <w:rPr>
                <w:b/>
                <w:bCs/>
                <w:noProof/>
                <w:color w:val="auto"/>
                <w:sz w:val="26"/>
                <w:szCs w:val="26"/>
              </w:rPr>
              <mc:AlternateContent>
                <mc:Choice Requires="wps">
                  <w:drawing>
                    <wp:anchor distT="0" distB="0" distL="114300" distR="114300" simplePos="0" relativeHeight="251666432" behindDoc="0" locked="0" layoutInCell="1" allowOverlap="1" wp14:anchorId="3148A8DC" wp14:editId="4B82CE5F">
                      <wp:simplePos x="0" y="0"/>
                      <wp:positionH relativeFrom="column">
                        <wp:posOffset>640080</wp:posOffset>
                      </wp:positionH>
                      <wp:positionV relativeFrom="paragraph">
                        <wp:posOffset>67310</wp:posOffset>
                      </wp:positionV>
                      <wp:extent cx="5143500" cy="228600"/>
                      <wp:effectExtent l="0" t="0" r="19050" b="19050"/>
                      <wp:wrapNone/>
                      <wp:docPr id="1286273936" name="Straight Connector 6"/>
                      <wp:cNvGraphicFramePr/>
                      <a:graphic xmlns:a="http://schemas.openxmlformats.org/drawingml/2006/main">
                        <a:graphicData uri="http://schemas.microsoft.com/office/word/2010/wordprocessingShape">
                          <wps:wsp>
                            <wps:cNvCnPr/>
                            <wps:spPr>
                              <a:xfrm>
                                <a:off x="0" y="0"/>
                                <a:ext cx="514350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968A8"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0.4pt,5.3pt" to="455.4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" strokecolor="black [3200]" strokeweight=".5pt">
                      <v:stroke joinstyle="miter"/>
                    </v:line>
                  </w:pict>
                </mc:Fallback>
              </mc:AlternateContent>
            </w:r>
          </w:p>
        </w:tc>
        <w:tc>
          <w:tcPr>
            <w:tcW w:w="3264" w:type="dxa"/>
          </w:tcPr>
          <w:p w14:paraId="389D0001" w14:textId="77777777" w:rsidR="009A5B9D" w:rsidRPr="003B5CEF" w:rsidRDefault="009A5B9D" w:rsidP="007553CF">
            <w:pPr>
              <w:pStyle w:val="NormalWeb"/>
              <w:spacing w:before="0" w:beforeAutospacing="0" w:after="0" w:afterAutospacing="0"/>
              <w:jc w:val="both"/>
              <w:rPr>
                <w:rStyle w:val="Strong"/>
                <w:sz w:val="26"/>
                <w:szCs w:val="26"/>
              </w:rPr>
            </w:pPr>
          </w:p>
        </w:tc>
        <w:tc>
          <w:tcPr>
            <w:tcW w:w="2265" w:type="dxa"/>
          </w:tcPr>
          <w:p w14:paraId="7A15E7D9" w14:textId="77777777" w:rsidR="009A5B9D" w:rsidRPr="003B5CEF" w:rsidRDefault="009A5B9D" w:rsidP="007553CF">
            <w:pPr>
              <w:pStyle w:val="NormalWeb"/>
              <w:spacing w:before="0" w:beforeAutospacing="0" w:after="0" w:afterAutospacing="0"/>
              <w:jc w:val="center"/>
              <w:rPr>
                <w:rStyle w:val="Strong"/>
                <w:sz w:val="26"/>
                <w:szCs w:val="26"/>
              </w:rPr>
            </w:pPr>
          </w:p>
        </w:tc>
        <w:tc>
          <w:tcPr>
            <w:tcW w:w="2266" w:type="dxa"/>
          </w:tcPr>
          <w:p w14:paraId="356C6698" w14:textId="77777777" w:rsidR="009A5B9D" w:rsidRPr="003B5CEF" w:rsidRDefault="009A5B9D" w:rsidP="007553CF">
            <w:pPr>
              <w:pStyle w:val="NormalWeb"/>
              <w:spacing w:before="0" w:beforeAutospacing="0" w:after="0" w:afterAutospacing="0"/>
              <w:jc w:val="both"/>
              <w:rPr>
                <w:rStyle w:val="Strong"/>
                <w:sz w:val="26"/>
                <w:szCs w:val="26"/>
              </w:rPr>
            </w:pPr>
          </w:p>
        </w:tc>
      </w:tr>
      <w:tr w:rsidR="009A5B9D" w:rsidRPr="003B5CEF" w14:paraId="134DF8A6" w14:textId="77777777" w:rsidTr="007553CF">
        <w:tc>
          <w:tcPr>
            <w:tcW w:w="2265" w:type="dxa"/>
          </w:tcPr>
          <w:p w14:paraId="53C0EA96" w14:textId="77777777" w:rsidR="009A5B9D" w:rsidRPr="003B5CEF" w:rsidRDefault="009A5B9D" w:rsidP="007553CF">
            <w:pPr>
              <w:spacing w:after="0" w:line="240" w:lineRule="auto"/>
              <w:ind w:left="11" w:right="119" w:firstLine="74"/>
              <w:rPr>
                <w:rStyle w:val="Strong"/>
                <w:color w:val="auto"/>
                <w:sz w:val="26"/>
                <w:szCs w:val="26"/>
              </w:rPr>
            </w:pPr>
          </w:p>
        </w:tc>
        <w:tc>
          <w:tcPr>
            <w:tcW w:w="3264" w:type="dxa"/>
          </w:tcPr>
          <w:p w14:paraId="2AF4641F" w14:textId="77777777" w:rsidR="009A5B9D" w:rsidRPr="003B5CEF" w:rsidRDefault="009A5B9D" w:rsidP="007553CF">
            <w:pPr>
              <w:pStyle w:val="NormalWeb"/>
              <w:spacing w:before="0" w:beforeAutospacing="0" w:after="0" w:afterAutospacing="0"/>
              <w:jc w:val="both"/>
              <w:rPr>
                <w:rStyle w:val="Strong"/>
                <w:sz w:val="26"/>
                <w:szCs w:val="26"/>
              </w:rPr>
            </w:pPr>
          </w:p>
        </w:tc>
        <w:tc>
          <w:tcPr>
            <w:tcW w:w="2265" w:type="dxa"/>
          </w:tcPr>
          <w:p w14:paraId="7CB1B4C0" w14:textId="77777777" w:rsidR="009A5B9D" w:rsidRPr="003B5CEF" w:rsidRDefault="009A5B9D" w:rsidP="007553CF">
            <w:pPr>
              <w:pStyle w:val="NormalWeb"/>
              <w:spacing w:before="0" w:beforeAutospacing="0" w:after="0" w:afterAutospacing="0"/>
              <w:jc w:val="center"/>
              <w:rPr>
                <w:rStyle w:val="Strong"/>
                <w:sz w:val="26"/>
                <w:szCs w:val="26"/>
              </w:rPr>
            </w:pPr>
          </w:p>
        </w:tc>
        <w:tc>
          <w:tcPr>
            <w:tcW w:w="2266" w:type="dxa"/>
          </w:tcPr>
          <w:p w14:paraId="4870327E" w14:textId="77777777" w:rsidR="009A5B9D" w:rsidRPr="003B5CEF" w:rsidRDefault="009A5B9D" w:rsidP="007553CF">
            <w:pPr>
              <w:pStyle w:val="NormalWeb"/>
              <w:spacing w:before="0" w:beforeAutospacing="0" w:after="0" w:afterAutospacing="0"/>
              <w:jc w:val="both"/>
              <w:rPr>
                <w:rStyle w:val="Strong"/>
                <w:sz w:val="26"/>
                <w:szCs w:val="26"/>
              </w:rPr>
            </w:pPr>
          </w:p>
        </w:tc>
      </w:tr>
    </w:tbl>
    <w:p w14:paraId="532041EF" w14:textId="77777777" w:rsidR="009A5B9D" w:rsidRDefault="009A5B9D" w:rsidP="009A5B9D">
      <w:pPr>
        <w:pStyle w:val="NormalWeb"/>
        <w:spacing w:before="0" w:beforeAutospacing="0" w:after="0" w:afterAutospacing="0"/>
        <w:ind w:left="284"/>
        <w:jc w:val="both"/>
        <w:rPr>
          <w:rStyle w:val="Strong"/>
          <w:sz w:val="26"/>
          <w:szCs w:val="26"/>
          <w:lang w:val="en-US"/>
        </w:rPr>
      </w:pPr>
    </w:p>
    <w:p w14:paraId="7695E7D3" w14:textId="77777777" w:rsidR="009A5B9D" w:rsidRPr="003B5CEF" w:rsidRDefault="009A5B9D" w:rsidP="009A5B9D">
      <w:pPr>
        <w:pStyle w:val="NormalWeb"/>
        <w:spacing w:before="0" w:beforeAutospacing="0" w:after="0" w:afterAutospacing="0"/>
        <w:ind w:left="1440"/>
        <w:jc w:val="both"/>
        <w:rPr>
          <w:rStyle w:val="Strong"/>
          <w:sz w:val="26"/>
          <w:szCs w:val="26"/>
          <w:lang w:val="en-US"/>
        </w:rPr>
      </w:pPr>
    </w:p>
    <w:p w14:paraId="64552BBF" w14:textId="77777777" w:rsidR="00EE7746" w:rsidRPr="00EB4A2B" w:rsidRDefault="00EE7746" w:rsidP="00EB4A2B">
      <w:pPr>
        <w:pStyle w:val="NormalWeb"/>
        <w:spacing w:before="120" w:beforeAutospacing="0" w:after="120" w:afterAutospacing="0"/>
        <w:ind w:firstLine="720"/>
        <w:jc w:val="both"/>
        <w:rPr>
          <w:b/>
          <w:bCs/>
          <w:sz w:val="28"/>
          <w:szCs w:val="28"/>
          <w:lang w:val="en-US"/>
        </w:rPr>
      </w:pPr>
    </w:p>
    <w:p w14:paraId="7394E9F5" w14:textId="22AC25BB" w:rsidR="00EB4A2B" w:rsidRDefault="00EB4A2B" w:rsidP="0012797D">
      <w:pPr>
        <w:ind w:left="0" w:firstLine="0"/>
      </w:pPr>
    </w:p>
    <w:sectPr w:rsidR="00EB4A2B" w:rsidSect="00EB4A2B">
      <w:headerReference w:type="default" r:id="rId7"/>
      <w:pgSz w:w="11909" w:h="16834"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2B77" w14:textId="77777777" w:rsidR="002C211B" w:rsidRDefault="002C211B" w:rsidP="00EB4A2B">
      <w:pPr>
        <w:spacing w:after="0" w:line="240" w:lineRule="auto"/>
      </w:pPr>
      <w:r>
        <w:separator/>
      </w:r>
    </w:p>
  </w:endnote>
  <w:endnote w:type="continuationSeparator" w:id="0">
    <w:p w14:paraId="7A7356A5" w14:textId="77777777" w:rsidR="002C211B" w:rsidRDefault="002C211B" w:rsidP="00EB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4076" w14:textId="77777777" w:rsidR="002C211B" w:rsidRDefault="002C211B" w:rsidP="00EB4A2B">
      <w:pPr>
        <w:spacing w:after="0" w:line="240" w:lineRule="auto"/>
      </w:pPr>
      <w:r>
        <w:separator/>
      </w:r>
    </w:p>
  </w:footnote>
  <w:footnote w:type="continuationSeparator" w:id="0">
    <w:p w14:paraId="131BC5F9" w14:textId="77777777" w:rsidR="002C211B" w:rsidRDefault="002C211B" w:rsidP="00EB4A2B">
      <w:pPr>
        <w:spacing w:after="0" w:line="240" w:lineRule="auto"/>
      </w:pPr>
      <w:r>
        <w:continuationSeparator/>
      </w:r>
    </w:p>
  </w:footnote>
  <w:footnote w:id="1">
    <w:p w14:paraId="083C10D1" w14:textId="77777777" w:rsidR="00716ACE" w:rsidRDefault="00716ACE" w:rsidP="00716ACE">
      <w:pPr>
        <w:pStyle w:val="FootnoteText"/>
      </w:pPr>
      <w:r w:rsidRPr="00716ACE">
        <w:rPr>
          <w:rStyle w:val="FootnoteReference"/>
        </w:rPr>
        <w:footnoteRef/>
      </w:r>
      <w:r>
        <w:t xml:space="preserve"> </w:t>
      </w:r>
      <w:r w:rsidRPr="00E532F6">
        <w:t>Nâng cao chất lượng công tác giáo dục và đào tạo đối với vùng đồng bào dân tộc thiểu số và miền núi. Hỗ trợ việc ăn, ở cho học sinh, sinh viên vùng địa bàn đặc biệt khó khăn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712116"/>
      <w:docPartObj>
        <w:docPartGallery w:val="Page Numbers (Top of Page)"/>
        <w:docPartUnique/>
      </w:docPartObj>
    </w:sdtPr>
    <w:sdtEndPr>
      <w:rPr>
        <w:noProof/>
      </w:rPr>
    </w:sdtEndPr>
    <w:sdtContent>
      <w:p w14:paraId="23D31F30" w14:textId="0657FD21" w:rsidR="00EB4A2B" w:rsidRDefault="00EB4A2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86630E9" w14:textId="77777777" w:rsidR="00EB4A2B" w:rsidRDefault="00EB4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1C71"/>
    <w:multiLevelType w:val="hybridMultilevel"/>
    <w:tmpl w:val="B7DAD1C6"/>
    <w:lvl w:ilvl="0" w:tplc="1EF29E1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46434D"/>
    <w:multiLevelType w:val="hybridMultilevel"/>
    <w:tmpl w:val="799251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CC75CE0"/>
    <w:multiLevelType w:val="hybridMultilevel"/>
    <w:tmpl w:val="67D6F680"/>
    <w:lvl w:ilvl="0" w:tplc="9B849D3A">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7EE90B91"/>
    <w:multiLevelType w:val="hybridMultilevel"/>
    <w:tmpl w:val="799251E8"/>
    <w:lvl w:ilvl="0" w:tplc="226E60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295404217">
    <w:abstractNumId w:val="3"/>
  </w:num>
  <w:num w:numId="2" w16cid:durableId="711350259">
    <w:abstractNumId w:val="1"/>
  </w:num>
  <w:num w:numId="3" w16cid:durableId="157431938">
    <w:abstractNumId w:val="0"/>
  </w:num>
  <w:num w:numId="4" w16cid:durableId="1731346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2B"/>
    <w:rsid w:val="0012797D"/>
    <w:rsid w:val="002465B1"/>
    <w:rsid w:val="002C211B"/>
    <w:rsid w:val="004255AD"/>
    <w:rsid w:val="004528BF"/>
    <w:rsid w:val="00475B86"/>
    <w:rsid w:val="005B26BF"/>
    <w:rsid w:val="005B7908"/>
    <w:rsid w:val="00716ACE"/>
    <w:rsid w:val="008600D6"/>
    <w:rsid w:val="009A5B9D"/>
    <w:rsid w:val="00B93BA1"/>
    <w:rsid w:val="00C03470"/>
    <w:rsid w:val="00DD587B"/>
    <w:rsid w:val="00E755AD"/>
    <w:rsid w:val="00EB4A2B"/>
    <w:rsid w:val="00EE7746"/>
    <w:rsid w:val="00F77021"/>
    <w:rsid w:val="00F9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8BB7"/>
  <w15:chartTrackingRefBased/>
  <w15:docId w15:val="{DF45858A-FD06-477B-BCE5-C5070DED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2B"/>
    <w:pPr>
      <w:spacing w:after="134" w:line="269" w:lineRule="auto"/>
      <w:ind w:left="10" w:right="117" w:hanging="10"/>
      <w:jc w:val="both"/>
    </w:pPr>
    <w:rPr>
      <w:rFonts w:eastAsia="Times New Roman" w:cs="Times New Roman"/>
      <w:color w:val="000000"/>
      <w:kern w:val="0"/>
      <w:sz w:val="28"/>
      <w14:ligatures w14:val="none"/>
    </w:rPr>
  </w:style>
  <w:style w:type="paragraph" w:styleId="Heading1">
    <w:name w:val="heading 1"/>
    <w:basedOn w:val="Normal"/>
    <w:next w:val="Normal"/>
    <w:link w:val="Heading1Char"/>
    <w:uiPriority w:val="9"/>
    <w:qFormat/>
    <w:rsid w:val="00EB4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4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A2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B4A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4A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B4A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4A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4A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4A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4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A2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A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B4A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B4A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4A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4A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4A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4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A2B"/>
    <w:pPr>
      <w:numPr>
        <w:ilvl w:val="1"/>
      </w:numPr>
      <w:ind w:left="10" w:hanging="1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B4A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4A2B"/>
    <w:pPr>
      <w:spacing w:before="160"/>
      <w:jc w:val="center"/>
    </w:pPr>
    <w:rPr>
      <w:i/>
      <w:iCs/>
      <w:color w:val="404040" w:themeColor="text1" w:themeTint="BF"/>
    </w:rPr>
  </w:style>
  <w:style w:type="character" w:customStyle="1" w:styleId="QuoteChar">
    <w:name w:val="Quote Char"/>
    <w:basedOn w:val="DefaultParagraphFont"/>
    <w:link w:val="Quote"/>
    <w:uiPriority w:val="29"/>
    <w:rsid w:val="00EB4A2B"/>
    <w:rPr>
      <w:i/>
      <w:iCs/>
      <w:color w:val="404040" w:themeColor="text1" w:themeTint="BF"/>
    </w:rPr>
  </w:style>
  <w:style w:type="paragraph" w:styleId="ListParagraph">
    <w:name w:val="List Paragraph"/>
    <w:basedOn w:val="Normal"/>
    <w:uiPriority w:val="34"/>
    <w:qFormat/>
    <w:rsid w:val="00EB4A2B"/>
    <w:pPr>
      <w:ind w:left="720"/>
      <w:contextualSpacing/>
    </w:pPr>
  </w:style>
  <w:style w:type="character" w:styleId="IntenseEmphasis">
    <w:name w:val="Intense Emphasis"/>
    <w:basedOn w:val="DefaultParagraphFont"/>
    <w:uiPriority w:val="21"/>
    <w:qFormat/>
    <w:rsid w:val="00EB4A2B"/>
    <w:rPr>
      <w:i/>
      <w:iCs/>
      <w:color w:val="2F5496" w:themeColor="accent1" w:themeShade="BF"/>
    </w:rPr>
  </w:style>
  <w:style w:type="paragraph" w:styleId="IntenseQuote">
    <w:name w:val="Intense Quote"/>
    <w:basedOn w:val="Normal"/>
    <w:next w:val="Normal"/>
    <w:link w:val="IntenseQuoteChar"/>
    <w:uiPriority w:val="30"/>
    <w:qFormat/>
    <w:rsid w:val="00EB4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A2B"/>
    <w:rPr>
      <w:i/>
      <w:iCs/>
      <w:color w:val="2F5496" w:themeColor="accent1" w:themeShade="BF"/>
    </w:rPr>
  </w:style>
  <w:style w:type="character" w:styleId="IntenseReference">
    <w:name w:val="Intense Reference"/>
    <w:basedOn w:val="DefaultParagraphFont"/>
    <w:uiPriority w:val="32"/>
    <w:qFormat/>
    <w:rsid w:val="00EB4A2B"/>
    <w:rPr>
      <w:b/>
      <w:bCs/>
      <w:smallCaps/>
      <w:color w:val="2F5496" w:themeColor="accent1" w:themeShade="BF"/>
      <w:spacing w:val="5"/>
    </w:rPr>
  </w:style>
  <w:style w:type="character" w:styleId="Strong">
    <w:name w:val="Strong"/>
    <w:uiPriority w:val="22"/>
    <w:qFormat/>
    <w:rsid w:val="00EB4A2B"/>
    <w:rPr>
      <w:b/>
      <w:bCs/>
    </w:rPr>
  </w:style>
  <w:style w:type="paragraph" w:styleId="NormalWeb">
    <w:name w:val="Normal (Web)"/>
    <w:aliases w:val="Char Char Char Char Char Char Char Char Char Char,Char Char Char Char Char Char Char Char Char Char Char,Normal (Web) Char Char, Char Char25,Char Char25, Char Char Char,Char Char Char,표준 (웹),Char Char Cha,Обычный (веб)1,Обычный (веб) Знак"/>
    <w:basedOn w:val="Normal"/>
    <w:link w:val="NormalWebChar"/>
    <w:unhideWhenUsed/>
    <w:qFormat/>
    <w:rsid w:val="00EB4A2B"/>
    <w:pPr>
      <w:spacing w:before="100" w:beforeAutospacing="1" w:after="100" w:afterAutospacing="1" w:line="240" w:lineRule="auto"/>
      <w:ind w:left="0" w:right="0" w:firstLine="0"/>
      <w:jc w:val="left"/>
    </w:pPr>
    <w:rPr>
      <w:color w:val="auto"/>
      <w:sz w:val="24"/>
      <w:szCs w:val="24"/>
      <w:lang w:val="vi-VN" w:eastAsia="vi-VN"/>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표준 (웹) Char"/>
    <w:link w:val="NormalWeb"/>
    <w:locked/>
    <w:rsid w:val="00EB4A2B"/>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EB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A2B"/>
    <w:rPr>
      <w:rFonts w:eastAsia="Times New Roman" w:cs="Times New Roman"/>
      <w:color w:val="000000"/>
      <w:kern w:val="0"/>
      <w:sz w:val="28"/>
      <w14:ligatures w14:val="none"/>
    </w:rPr>
  </w:style>
  <w:style w:type="paragraph" w:styleId="Footer">
    <w:name w:val="footer"/>
    <w:basedOn w:val="Normal"/>
    <w:link w:val="FooterChar"/>
    <w:uiPriority w:val="99"/>
    <w:unhideWhenUsed/>
    <w:rsid w:val="00EB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2B"/>
    <w:rPr>
      <w:rFonts w:eastAsia="Times New Roman" w:cs="Times New Roman"/>
      <w:color w:val="000000"/>
      <w:kern w:val="0"/>
      <w:sz w:val="28"/>
      <w14:ligatures w14:val="none"/>
    </w:rPr>
  </w:style>
  <w:style w:type="paragraph" w:styleId="FootnoteText">
    <w:name w:val="footnote text"/>
    <w:basedOn w:val="Normal"/>
    <w:link w:val="FootnoteTextChar"/>
    <w:uiPriority w:val="99"/>
    <w:semiHidden/>
    <w:unhideWhenUsed/>
    <w:rsid w:val="00EE77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7746"/>
    <w:rPr>
      <w:rFonts w:eastAsia="Times New Roman" w:cs="Times New Roman"/>
      <w:color w:val="000000"/>
      <w:kern w:val="0"/>
      <w:sz w:val="20"/>
      <w:szCs w:val="20"/>
      <w14:ligatures w14:val="none"/>
    </w:rPr>
  </w:style>
  <w:style w:type="table" w:styleId="TableGrid">
    <w:name w:val="Table Grid"/>
    <w:basedOn w:val="TableNormal"/>
    <w:rsid w:val="00EE774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E77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1474</Words>
  <Characters>8403</Characters>
  <Application>Microsoft Office Word</Application>
  <DocSecurity>0</DocSecurity>
  <Lines>70</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2026-03-11T03:52:00Z</dcterms:created>
  <dcterms:modified xsi:type="dcterms:W3CDTF">2026-03-11T04:05:00Z</dcterms:modified>
</cp:coreProperties>
</file>