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0" w:tblpY="2"/>
        <w:tblW w:w="10490" w:type="dxa"/>
        <w:tblBorders>
          <w:insideH w:val="single" w:sz="4" w:space="0" w:color="auto"/>
        </w:tblBorders>
        <w:tblLook w:val="01E0" w:firstRow="1" w:lastRow="1" w:firstColumn="1" w:lastColumn="1" w:noHBand="0" w:noVBand="0"/>
      </w:tblPr>
      <w:tblGrid>
        <w:gridCol w:w="4820"/>
        <w:gridCol w:w="5670"/>
      </w:tblGrid>
      <w:tr w:rsidR="009C255B" w:rsidRPr="009C255B" w:rsidTr="008F3B41">
        <w:tc>
          <w:tcPr>
            <w:tcW w:w="4820" w:type="dxa"/>
          </w:tcPr>
          <w:p w:rsidR="009C255B" w:rsidRPr="009C255B" w:rsidRDefault="009C255B" w:rsidP="008F3B41">
            <w:pPr>
              <w:spacing w:after="0" w:line="240" w:lineRule="auto"/>
              <w:jc w:val="center"/>
              <w:rPr>
                <w:rFonts w:eastAsia="Times New Roman" w:cs="Times New Roman"/>
                <w:b/>
                <w:sz w:val="26"/>
                <w:szCs w:val="26"/>
              </w:rPr>
            </w:pPr>
            <w:r w:rsidRPr="009C255B">
              <w:rPr>
                <w:rFonts w:eastAsia="Times New Roman" w:cs="Times New Roman"/>
                <w:sz w:val="26"/>
                <w:szCs w:val="26"/>
              </w:rPr>
              <w:t>UBND TỈNH GIA LAI</w:t>
            </w:r>
            <w:r w:rsidRPr="009C255B">
              <w:rPr>
                <w:rFonts w:eastAsia="Times New Roman" w:cs="Times New Roman"/>
                <w:b/>
                <w:sz w:val="26"/>
                <w:szCs w:val="26"/>
              </w:rPr>
              <w:t xml:space="preserve"> </w:t>
            </w:r>
          </w:p>
          <w:p w:rsidR="009C255B" w:rsidRPr="009C255B" w:rsidRDefault="009C255B" w:rsidP="008F3B41">
            <w:pPr>
              <w:spacing w:after="0" w:line="240" w:lineRule="auto"/>
              <w:ind w:left="-110"/>
              <w:jc w:val="center"/>
              <w:rPr>
                <w:rFonts w:eastAsia="Times New Roman" w:cs="Times New Roman"/>
                <w:sz w:val="26"/>
                <w:szCs w:val="26"/>
              </w:rPr>
            </w:pPr>
            <w:r w:rsidRPr="009C255B">
              <w:rPr>
                <w:rFonts w:eastAsia="Times New Roman" w:cs="Times New Roman"/>
                <w:b/>
                <w:sz w:val="26"/>
                <w:szCs w:val="26"/>
              </w:rPr>
              <w:t>SỞ NÔNG NGHIỆP VÀ MÔI TRƯỜNG</w:t>
            </w:r>
            <w:r w:rsidRPr="009C255B">
              <w:rPr>
                <w:rFonts w:eastAsia="Times New Roman" w:cs="Times New Roman"/>
                <w:sz w:val="26"/>
                <w:szCs w:val="26"/>
              </w:rPr>
              <w:t xml:space="preserve"> </w:t>
            </w:r>
          </w:p>
          <w:p w:rsidR="009C255B" w:rsidRPr="009C255B" w:rsidRDefault="0054473A" w:rsidP="008F3B41">
            <w:pPr>
              <w:spacing w:after="0" w:line="240" w:lineRule="auto"/>
              <w:jc w:val="center"/>
              <w:rPr>
                <w:rFonts w:eastAsia="Times New Roman" w:cs="Times New Roman"/>
                <w:szCs w:val="20"/>
              </w:rPr>
            </w:pPr>
            <w:r w:rsidRPr="00B4003D">
              <w:rPr>
                <w:rFonts w:eastAsia="Times New Roman" w:cs="Times New Roman"/>
                <w:b/>
                <w:noProof/>
                <w:szCs w:val="28"/>
              </w:rPr>
              <mc:AlternateContent>
                <mc:Choice Requires="wps">
                  <w:drawing>
                    <wp:anchor distT="0" distB="0" distL="114300" distR="114300" simplePos="0" relativeHeight="251664384" behindDoc="0" locked="0" layoutInCell="1" allowOverlap="1" wp14:anchorId="69D24AF7" wp14:editId="4392CC62">
                      <wp:simplePos x="0" y="0"/>
                      <wp:positionH relativeFrom="column">
                        <wp:posOffset>834390</wp:posOffset>
                      </wp:positionH>
                      <wp:positionV relativeFrom="paragraph">
                        <wp:posOffset>39370</wp:posOffset>
                      </wp:positionV>
                      <wp:extent cx="1232535" cy="0"/>
                      <wp:effectExtent l="0" t="0" r="2476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43F5F" id="_x0000_t32" coordsize="21600,21600" o:spt="32" o:oned="t" path="m,l21600,21600e" filled="f">
                      <v:path arrowok="t" fillok="f" o:connecttype="none"/>
                      <o:lock v:ext="edit" shapetype="t"/>
                    </v:shapetype>
                    <v:shape id="AutoShape 2" o:spid="_x0000_s1026" type="#_x0000_t32" style="position:absolute;margin-left:65.7pt;margin-top:3.1pt;width:97.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O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"/>
                  </w:pict>
                </mc:Fallback>
              </mc:AlternateContent>
            </w:r>
          </w:p>
          <w:p w:rsidR="009C255B" w:rsidRPr="009C255B" w:rsidRDefault="009C255B" w:rsidP="008F3B41">
            <w:pPr>
              <w:spacing w:after="0" w:line="240" w:lineRule="auto"/>
              <w:jc w:val="center"/>
              <w:rPr>
                <w:rFonts w:eastAsia="Times New Roman" w:cs="Times New Roman"/>
                <w:sz w:val="26"/>
                <w:szCs w:val="26"/>
              </w:rPr>
            </w:pPr>
            <w:r w:rsidRPr="009C255B">
              <w:rPr>
                <w:rFonts w:eastAsia="Times New Roman" w:cs="Times New Roman"/>
                <w:sz w:val="26"/>
                <w:szCs w:val="26"/>
              </w:rPr>
              <w:t>Số:          /TTr-SNNMT</w:t>
            </w:r>
          </w:p>
        </w:tc>
        <w:tc>
          <w:tcPr>
            <w:tcW w:w="5670" w:type="dxa"/>
          </w:tcPr>
          <w:p w:rsidR="009C255B" w:rsidRPr="009C255B" w:rsidRDefault="009C255B" w:rsidP="008F3B41">
            <w:pPr>
              <w:spacing w:after="0" w:line="240" w:lineRule="auto"/>
              <w:ind w:left="-110"/>
              <w:jc w:val="center"/>
              <w:rPr>
                <w:rFonts w:eastAsia="Times New Roman" w:cs="Times New Roman"/>
                <w:b/>
                <w:szCs w:val="28"/>
              </w:rPr>
            </w:pPr>
            <w:r w:rsidRPr="009C255B">
              <w:rPr>
                <w:rFonts w:eastAsia="Times New Roman" w:cs="Times New Roman"/>
                <w:b/>
                <w:sz w:val="26"/>
                <w:szCs w:val="26"/>
              </w:rPr>
              <w:t>CỘNG HÒA XÃ HỘI CHỦ NGHĨA VIỆT NAM</w:t>
            </w:r>
            <w:r w:rsidRPr="009C255B">
              <w:rPr>
                <w:rFonts w:eastAsia="Times New Roman" w:cs="Times New Roman"/>
                <w:b/>
                <w:szCs w:val="28"/>
              </w:rPr>
              <w:t xml:space="preserve"> </w:t>
            </w:r>
          </w:p>
          <w:p w:rsidR="009C255B" w:rsidRPr="009C255B" w:rsidRDefault="009C255B" w:rsidP="008F3B41">
            <w:pPr>
              <w:spacing w:after="0" w:line="240" w:lineRule="auto"/>
              <w:jc w:val="center"/>
              <w:rPr>
                <w:rFonts w:eastAsia="Times New Roman" w:cs="Times New Roman"/>
                <w:i/>
                <w:szCs w:val="28"/>
              </w:rPr>
            </w:pPr>
            <w:r w:rsidRPr="009C255B">
              <w:rPr>
                <w:rFonts w:eastAsia="Times New Roman" w:cs="Times New Roman"/>
                <w:b/>
                <w:szCs w:val="28"/>
              </w:rPr>
              <w:t>Độc lập - Tự do - Hạnh phúc</w:t>
            </w:r>
            <w:r w:rsidRPr="009C255B">
              <w:rPr>
                <w:rFonts w:eastAsia="Times New Roman" w:cs="Times New Roman"/>
                <w:i/>
                <w:szCs w:val="28"/>
              </w:rPr>
              <w:t xml:space="preserve"> </w:t>
            </w:r>
          </w:p>
          <w:p w:rsidR="009C255B" w:rsidRPr="009C255B" w:rsidRDefault="009C255B" w:rsidP="008F3B41">
            <w:pPr>
              <w:spacing w:after="0" w:line="240" w:lineRule="auto"/>
              <w:jc w:val="center"/>
              <w:rPr>
                <w:rFonts w:eastAsia="Times New Roman" w:cs="Times New Roman"/>
                <w:i/>
                <w:szCs w:val="28"/>
              </w:rPr>
            </w:pPr>
            <w:r w:rsidRPr="009C255B">
              <w:rPr>
                <w:rFonts w:eastAsia="Times New Roman" w:cs="Times New Roman"/>
                <w:i/>
                <w:noProof/>
                <w:szCs w:val="28"/>
              </w:rPr>
              <mc:AlternateContent>
                <mc:Choice Requires="wps">
                  <w:drawing>
                    <wp:anchor distT="0" distB="0" distL="114300" distR="114300" simplePos="0" relativeHeight="251659264" behindDoc="0" locked="0" layoutInCell="1" allowOverlap="1" wp14:anchorId="74770302" wp14:editId="14BB48BC">
                      <wp:simplePos x="0" y="0"/>
                      <wp:positionH relativeFrom="column">
                        <wp:posOffset>678180</wp:posOffset>
                      </wp:positionH>
                      <wp:positionV relativeFrom="paragraph">
                        <wp:posOffset>20955</wp:posOffset>
                      </wp:positionV>
                      <wp:extent cx="2120900" cy="0"/>
                      <wp:effectExtent l="0" t="0" r="317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C90F7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65pt" to="2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Zu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DP8nSe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"/>
                  </w:pict>
                </mc:Fallback>
              </mc:AlternateContent>
            </w:r>
          </w:p>
          <w:p w:rsidR="009C255B" w:rsidRPr="009C255B" w:rsidRDefault="009C255B" w:rsidP="008F3B41">
            <w:pPr>
              <w:spacing w:after="0" w:line="240" w:lineRule="auto"/>
              <w:jc w:val="center"/>
              <w:rPr>
                <w:rFonts w:eastAsia="Times New Roman" w:cs="Times New Roman"/>
                <w:szCs w:val="20"/>
              </w:rPr>
            </w:pPr>
            <w:r w:rsidRPr="009C255B">
              <w:rPr>
                <w:rFonts w:eastAsia="Times New Roman" w:cs="Times New Roman"/>
                <w:i/>
                <w:szCs w:val="28"/>
              </w:rPr>
              <w:t>Gia Lai, ngày      tháng     năm 2026</w:t>
            </w:r>
          </w:p>
        </w:tc>
      </w:tr>
    </w:tbl>
    <w:p w:rsidR="009C255B" w:rsidRPr="00647907" w:rsidRDefault="009C255B" w:rsidP="009C255B">
      <w:pPr>
        <w:spacing w:after="0" w:line="240" w:lineRule="auto"/>
        <w:jc w:val="center"/>
        <w:rPr>
          <w:rFonts w:eastAsia="Times New Roman" w:cs="Times New Roman"/>
          <w:sz w:val="2"/>
          <w:szCs w:val="28"/>
        </w:rPr>
      </w:pPr>
    </w:p>
    <w:p w:rsidR="009C255B" w:rsidRPr="009C255B" w:rsidRDefault="009C255B" w:rsidP="009C255B">
      <w:pPr>
        <w:spacing w:before="120" w:after="120" w:line="240" w:lineRule="auto"/>
        <w:jc w:val="center"/>
        <w:rPr>
          <w:rFonts w:eastAsia="Times New Roman" w:cs="Times New Roman"/>
          <w:b/>
          <w:szCs w:val="28"/>
        </w:rPr>
      </w:pPr>
      <w:r w:rsidRPr="009C255B">
        <w:rPr>
          <w:rFonts w:eastAsia="Times New Roman" w:cs="Times New Roman"/>
          <w:b/>
          <w:noProof/>
          <w:szCs w:val="28"/>
        </w:rPr>
        <mc:AlternateContent>
          <mc:Choice Requires="wps">
            <w:drawing>
              <wp:anchor distT="0" distB="0" distL="114300" distR="114300" simplePos="0" relativeHeight="251662336" behindDoc="0" locked="0" layoutInCell="1" allowOverlap="1" wp14:anchorId="4B1AA4FD" wp14:editId="58385906">
                <wp:simplePos x="0" y="0"/>
                <wp:positionH relativeFrom="column">
                  <wp:posOffset>342679</wp:posOffset>
                </wp:positionH>
                <wp:positionV relativeFrom="paragraph">
                  <wp:posOffset>82384</wp:posOffset>
                </wp:positionV>
                <wp:extent cx="1081378" cy="294198"/>
                <wp:effectExtent l="0" t="0" r="24130" b="10795"/>
                <wp:wrapNone/>
                <wp:docPr id="4" name="Rectangle 4"/>
                <wp:cNvGraphicFramePr/>
                <a:graphic xmlns:a="http://schemas.openxmlformats.org/drawingml/2006/main">
                  <a:graphicData uri="http://schemas.microsoft.com/office/word/2010/wordprocessingShape">
                    <wps:wsp>
                      <wps:cNvSpPr/>
                      <wps:spPr>
                        <a:xfrm>
                          <a:off x="0" y="0"/>
                          <a:ext cx="1081378" cy="2941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255B" w:rsidRPr="001639CA" w:rsidRDefault="009C255B" w:rsidP="009C255B">
                            <w:pPr>
                              <w:jc w:val="center"/>
                              <w:rPr>
                                <w:rFonts w:cs="Times New Roman"/>
                                <w:b/>
                                <w:szCs w:val="28"/>
                              </w:rPr>
                            </w:pPr>
                            <w:r w:rsidRPr="001639CA">
                              <w:rPr>
                                <w:rFonts w:cs="Times New Roman"/>
                                <w:b/>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AA4FD" id="Rectangle 4" o:spid="_x0000_s1026" style="position:absolute;left:0;text-align:left;margin-left:27pt;margin-top:6.5pt;width:85.1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" fillcolor="window" strokecolor="windowText" strokeweight="1pt">
                <v:textbox>
                  <w:txbxContent>
                    <w:p w:rsidR="009C255B" w:rsidRPr="001639CA" w:rsidRDefault="009C255B" w:rsidP="009C255B">
                      <w:pPr>
                        <w:jc w:val="center"/>
                        <w:rPr>
                          <w:rFonts w:cs="Times New Roman"/>
                          <w:b/>
                          <w:szCs w:val="28"/>
                        </w:rPr>
                      </w:pPr>
                      <w:r w:rsidRPr="001639CA">
                        <w:rPr>
                          <w:rFonts w:cs="Times New Roman"/>
                          <w:b/>
                          <w:szCs w:val="28"/>
                        </w:rPr>
                        <w:t>DỰ THẢO</w:t>
                      </w:r>
                    </w:p>
                  </w:txbxContent>
                </v:textbox>
              </v:rect>
            </w:pict>
          </mc:Fallback>
        </mc:AlternateContent>
      </w:r>
    </w:p>
    <w:p w:rsidR="009C255B" w:rsidRPr="009C255B" w:rsidRDefault="009C255B" w:rsidP="009C255B">
      <w:pPr>
        <w:spacing w:before="120" w:after="120" w:line="240" w:lineRule="auto"/>
        <w:jc w:val="center"/>
        <w:rPr>
          <w:rFonts w:eastAsia="Times New Roman" w:cs="Times New Roman"/>
          <w:b/>
          <w:szCs w:val="28"/>
        </w:rPr>
      </w:pPr>
      <w:r w:rsidRPr="009C255B">
        <w:rPr>
          <w:rFonts w:eastAsia="Times New Roman" w:cs="Times New Roman"/>
          <w:b/>
          <w:szCs w:val="28"/>
        </w:rPr>
        <w:t>TỜ TRÌNH</w:t>
      </w:r>
    </w:p>
    <w:p w:rsidR="00B4003D" w:rsidRPr="00B4003D" w:rsidRDefault="0054473A" w:rsidP="0054473A">
      <w:pPr>
        <w:spacing w:before="120"/>
        <w:ind w:left="284"/>
        <w:jc w:val="center"/>
        <w:rPr>
          <w:rFonts w:eastAsia="Times New Roman" w:cs="Times New Roman"/>
          <w:b/>
          <w:color w:val="000000"/>
          <w:szCs w:val="28"/>
          <w:shd w:val="clear" w:color="auto" w:fill="FFFFFF"/>
        </w:rPr>
      </w:pPr>
      <w:r w:rsidRPr="00B4003D">
        <w:rPr>
          <w:rFonts w:eastAsia="Times New Roman" w:cs="Times New Roman"/>
          <w:b/>
          <w:noProof/>
          <w:szCs w:val="28"/>
        </w:rPr>
        <mc:AlternateContent>
          <mc:Choice Requires="wps">
            <w:drawing>
              <wp:anchor distT="0" distB="0" distL="114300" distR="114300" simplePos="0" relativeHeight="251660288" behindDoc="0" locked="0" layoutInCell="1" allowOverlap="1" wp14:anchorId="4CCC2CBB" wp14:editId="4FDCED01">
                <wp:simplePos x="0" y="0"/>
                <wp:positionH relativeFrom="column">
                  <wp:posOffset>2327910</wp:posOffset>
                </wp:positionH>
                <wp:positionV relativeFrom="paragraph">
                  <wp:posOffset>223106</wp:posOffset>
                </wp:positionV>
                <wp:extent cx="1232535" cy="0"/>
                <wp:effectExtent l="0" t="0" r="2476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36635" id="AutoShape 2" o:spid="_x0000_s1026" type="#_x0000_t32" style="position:absolute;margin-left:183.3pt;margin-top:17.55pt;width:9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Y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MUln6Xw2x4i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"/>
            </w:pict>
          </mc:Fallback>
        </mc:AlternateContent>
      </w:r>
      <w:r w:rsidR="009C255B" w:rsidRPr="00B4003D">
        <w:rPr>
          <w:rFonts w:eastAsia="Times New Roman" w:cs="Times New Roman"/>
          <w:b/>
          <w:szCs w:val="28"/>
        </w:rPr>
        <w:t xml:space="preserve">Dự thảo </w:t>
      </w:r>
      <w:r w:rsidR="00B4003D" w:rsidRPr="00B4003D">
        <w:rPr>
          <w:rFonts w:eastAsia="Times New Roman" w:cs="Times New Roman"/>
          <w:b/>
          <w:bCs/>
          <w:szCs w:val="28"/>
        </w:rPr>
        <w:t>Q</w:t>
      </w:r>
      <w:r w:rsidR="00647907">
        <w:rPr>
          <w:rFonts w:eastAsia="Times New Roman" w:cs="Times New Roman"/>
          <w:b/>
          <w:bCs/>
          <w:szCs w:val="28"/>
        </w:rPr>
        <w:t>uyết định q</w:t>
      </w:r>
      <w:r w:rsidR="00B4003D" w:rsidRPr="00B4003D">
        <w:rPr>
          <w:rFonts w:eastAsia="Times New Roman" w:cs="Times New Roman"/>
          <w:b/>
          <w:bCs/>
          <w:szCs w:val="28"/>
        </w:rPr>
        <w:t xml:space="preserve">uy định </w:t>
      </w:r>
      <w:r w:rsidR="000F6383" w:rsidRPr="000F6383">
        <w:rPr>
          <w:rFonts w:eastAsia="Times New Roman" w:cs="Times New Roman"/>
          <w:b/>
          <w:bCs/>
          <w:szCs w:val="28"/>
        </w:rPr>
        <w:t xml:space="preserve">hạn mức </w:t>
      </w:r>
      <w:r w:rsidRPr="0054473A">
        <w:rPr>
          <w:rFonts w:eastAsia="Times New Roman" w:cs="Times New Roman"/>
          <w:b/>
          <w:bCs/>
          <w:szCs w:val="28"/>
        </w:rPr>
        <w:t xml:space="preserve">về đất ở </w:t>
      </w:r>
      <w:r w:rsidR="00B4003D" w:rsidRPr="00B4003D">
        <w:rPr>
          <w:rFonts w:eastAsia="Times New Roman" w:cs="Times New Roman"/>
          <w:b/>
          <w:bCs/>
          <w:szCs w:val="28"/>
        </w:rPr>
        <w:t xml:space="preserve">trên địa bàn tỉnh Gia Lai </w:t>
      </w:r>
    </w:p>
    <w:p w:rsidR="009C255B" w:rsidRPr="009C255B" w:rsidRDefault="009C255B" w:rsidP="000F6383">
      <w:pPr>
        <w:spacing w:before="120" w:after="0" w:line="240" w:lineRule="auto"/>
        <w:ind w:left="142" w:right="141"/>
        <w:jc w:val="center"/>
        <w:rPr>
          <w:rFonts w:eastAsia="Times New Roman" w:cs="Times New Roman"/>
          <w:szCs w:val="28"/>
        </w:rPr>
      </w:pPr>
      <w:r w:rsidRPr="009C255B">
        <w:rPr>
          <w:rFonts w:eastAsia="Times New Roman" w:cs="Times New Roman"/>
          <w:szCs w:val="28"/>
        </w:rPr>
        <w:t>Kính gửi: Ủy ban nhân dân tỉnh</w:t>
      </w:r>
    </w:p>
    <w:p w:rsidR="009C255B" w:rsidRPr="009C255B" w:rsidRDefault="009C255B" w:rsidP="009C255B">
      <w:pPr>
        <w:spacing w:before="120" w:after="120" w:line="240" w:lineRule="auto"/>
        <w:rPr>
          <w:rFonts w:eastAsia="Times New Roman" w:cs="Times New Roman"/>
          <w:b/>
          <w:bCs/>
          <w:szCs w:val="28"/>
          <w:lang w:val="it-IT" w:eastAsia="x-none"/>
        </w:rPr>
      </w:pPr>
      <w:bookmarkStart w:id="0" w:name="dieu_127"/>
    </w:p>
    <w:bookmarkEnd w:id="0"/>
    <w:p w:rsidR="009C255B" w:rsidRPr="009C255B" w:rsidRDefault="009C255B" w:rsidP="000F6383">
      <w:pPr>
        <w:spacing w:before="120" w:after="0" w:line="240" w:lineRule="auto"/>
        <w:ind w:firstLine="709"/>
        <w:jc w:val="both"/>
        <w:outlineLvl w:val="0"/>
        <w:rPr>
          <w:rFonts w:eastAsia="Times New Roman" w:cs="Times New Roman"/>
          <w:szCs w:val="28"/>
        </w:rPr>
      </w:pPr>
      <w:r w:rsidRPr="009C255B">
        <w:rPr>
          <w:rFonts w:eastAsia="Times New Roman" w:cs="Times New Roman"/>
          <w:szCs w:val="28"/>
        </w:rPr>
        <w:t>Căn cứ Luật Ban hành văn bản quy phạm pháp luật ngày 19/02/2025; Luật Sửa đổi, bổ sung một số điều của Luật Ban hành văn bản quy phạm pháp luật ngày 25/6/2025; Luật Tổ chức chính quyền địa phương ngày 16/6/2025; Nghị quyết số 202/2025/QH15 ngày 12/6/2025 của Quốc hội về việc sắp xếp đơn vị hành chính cấp tỉnh; Nghị quyết số 190/NQ-QH15 ngày 19/02/2025 của Quốc Hội quy định về xử lý một số vấn đề liên quan đến sắp xếp tổ chức bộ máy nhà nước;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lang w:val="vi-VN"/>
        </w:rPr>
        <w:t xml:space="preserve">Thực hiện </w:t>
      </w:r>
      <w:r w:rsidRPr="009C255B">
        <w:rPr>
          <w:rFonts w:eastAsia="Times New Roman" w:cs="Times New Roman"/>
          <w:szCs w:val="28"/>
        </w:rPr>
        <w:t xml:space="preserve">Quyết định số 1917/QĐ-UBND ngày 24 tháng 9 năm 2025 của </w:t>
      </w:r>
      <w:r w:rsidR="00DD46EF">
        <w:rPr>
          <w:rFonts w:eastAsia="Times New Roman" w:cs="Times New Roman"/>
          <w:szCs w:val="28"/>
        </w:rPr>
        <w:t>UBND</w:t>
      </w:r>
      <w:r w:rsidRPr="009C255B">
        <w:rPr>
          <w:rFonts w:eastAsia="Times New Roman" w:cs="Times New Roman"/>
          <w:szCs w:val="28"/>
        </w:rPr>
        <w:t xml:space="preserve"> tỉnh về ban hành Danh mục quyết định của Ủy ban nhân dân tỉnh Gia Lai quy định chi tiết điều, khoản, điểm và các nội dung khác được giao trong văn bản quy phạm pháp luật của cơ quan nhà nước cấp trên.</w:t>
      </w:r>
    </w:p>
    <w:p w:rsidR="009C255B" w:rsidRDefault="009C255B" w:rsidP="000F6383">
      <w:pPr>
        <w:tabs>
          <w:tab w:val="left" w:pos="567"/>
        </w:tabs>
        <w:spacing w:before="120" w:after="0" w:line="240" w:lineRule="auto"/>
        <w:ind w:firstLine="709"/>
        <w:jc w:val="both"/>
        <w:rPr>
          <w:rFonts w:eastAsia="Times New Roman" w:cs="Times New Roman"/>
          <w:szCs w:val="28"/>
        </w:rPr>
      </w:pPr>
      <w:r w:rsidRPr="00B4003D">
        <w:rPr>
          <w:rFonts w:eastAsia="Times New Roman" w:cs="Times New Roman"/>
          <w:szCs w:val="28"/>
        </w:rPr>
        <w:t xml:space="preserve">Để đảm bảo thống nhất, kịp thời trong việc áp dụng các quyết định quy phạm pháp luật do </w:t>
      </w:r>
      <w:r w:rsidR="00DD46EF">
        <w:rPr>
          <w:rFonts w:eastAsia="Times New Roman" w:cs="Times New Roman"/>
          <w:szCs w:val="28"/>
        </w:rPr>
        <w:t>UBND</w:t>
      </w:r>
      <w:r w:rsidRPr="00B4003D">
        <w:rPr>
          <w:rFonts w:eastAsia="Times New Roman" w:cs="Times New Roman"/>
          <w:szCs w:val="28"/>
        </w:rPr>
        <w:t xml:space="preserve"> tỉnh Gia Lai (trước sắp xếp), </w:t>
      </w:r>
      <w:r w:rsidR="00DD46EF">
        <w:rPr>
          <w:rFonts w:eastAsia="Times New Roman" w:cs="Times New Roman"/>
          <w:szCs w:val="28"/>
        </w:rPr>
        <w:t>UBND</w:t>
      </w:r>
      <w:r w:rsidRPr="00B4003D">
        <w:rPr>
          <w:rFonts w:eastAsia="Times New Roman" w:cs="Times New Roman"/>
          <w:szCs w:val="28"/>
        </w:rPr>
        <w:t xml:space="preserve"> tỉnh Bình Định (trước sắp xếp) ban hành trên địa bàn tỉnh Gia Lai (mới); đảm bảo không có khoảng trống về mặt pháp lý cho đến khi các quyết định quy phạm pháp luật do </w:t>
      </w:r>
      <w:r w:rsidR="00DD46EF">
        <w:rPr>
          <w:rFonts w:eastAsia="Times New Roman" w:cs="Times New Roman"/>
          <w:szCs w:val="28"/>
        </w:rPr>
        <w:t>UBND</w:t>
      </w:r>
      <w:r w:rsidRPr="00B4003D">
        <w:rPr>
          <w:rFonts w:eastAsia="Times New Roman" w:cs="Times New Roman"/>
          <w:szCs w:val="28"/>
        </w:rPr>
        <w:t xml:space="preserve"> tỉnh Gia Lai (trước sắp xếp), </w:t>
      </w:r>
      <w:r w:rsidR="00DD46EF">
        <w:rPr>
          <w:rFonts w:eastAsia="Times New Roman" w:cs="Times New Roman"/>
          <w:szCs w:val="28"/>
        </w:rPr>
        <w:t>UBND</w:t>
      </w:r>
      <w:r w:rsidRPr="00B4003D">
        <w:rPr>
          <w:rFonts w:eastAsia="Times New Roman" w:cs="Times New Roman"/>
          <w:szCs w:val="28"/>
        </w:rPr>
        <w:t xml:space="preserve"> tỉnh Bình Định (trước sắp xếp) ban hành được xử lý theo quy định, Sở Nông nghiệp và Môi trường kính trình </w:t>
      </w:r>
      <w:r w:rsidR="00DD46EF">
        <w:rPr>
          <w:rFonts w:eastAsia="Times New Roman" w:cs="Times New Roman"/>
          <w:szCs w:val="28"/>
        </w:rPr>
        <w:t>UBND</w:t>
      </w:r>
      <w:r w:rsidRPr="00B4003D">
        <w:rPr>
          <w:rFonts w:eastAsia="Times New Roman" w:cs="Times New Roman"/>
          <w:szCs w:val="28"/>
        </w:rPr>
        <w:t xml:space="preserve"> tỉnh dự thảo Quyết định </w:t>
      </w:r>
      <w:r w:rsidR="001D6ED8">
        <w:rPr>
          <w:rFonts w:eastAsia="Times New Roman" w:cs="Times New Roman"/>
          <w:szCs w:val="28"/>
        </w:rPr>
        <w:t>q</w:t>
      </w:r>
      <w:r w:rsidR="00B4003D" w:rsidRPr="00B4003D">
        <w:rPr>
          <w:rFonts w:eastAsia="Times New Roman" w:cs="Times New Roman"/>
          <w:bCs/>
          <w:szCs w:val="28"/>
        </w:rPr>
        <w:t xml:space="preserve">uy định hạn mức </w:t>
      </w:r>
      <w:r w:rsidR="00B4003D" w:rsidRPr="00B4003D">
        <w:rPr>
          <w:rFonts w:eastAsia="Times New Roman" w:cs="Times New Roman"/>
          <w:color w:val="000000"/>
          <w:szCs w:val="28"/>
          <w:shd w:val="clear" w:color="auto" w:fill="FFFFFF"/>
        </w:rPr>
        <w:t xml:space="preserve">giao đất nông nghiệp cho hộ gia đình, cá nhân đang sử dụng đất nông nghiệp </w:t>
      </w:r>
      <w:r w:rsidR="00B4003D" w:rsidRPr="00B4003D">
        <w:rPr>
          <w:rFonts w:eastAsia="Times New Roman" w:cs="Times New Roman"/>
          <w:bCs/>
          <w:szCs w:val="28"/>
        </w:rPr>
        <w:t xml:space="preserve">trước ngày 01 tháng 7 năm 2014 </w:t>
      </w:r>
      <w:r w:rsidR="00B4003D" w:rsidRPr="00B4003D">
        <w:rPr>
          <w:rFonts w:eastAsia="Times New Roman" w:cs="Times New Roman"/>
          <w:color w:val="000000"/>
          <w:szCs w:val="28"/>
          <w:shd w:val="clear" w:color="auto" w:fill="FFFFFF"/>
        </w:rPr>
        <w:t xml:space="preserve">do tự khai hoang, không có tranh chấp </w:t>
      </w:r>
      <w:r w:rsidR="00B4003D" w:rsidRPr="00B4003D">
        <w:rPr>
          <w:rFonts w:eastAsia="Times New Roman" w:cs="Times New Roman"/>
          <w:bCs/>
          <w:szCs w:val="28"/>
        </w:rPr>
        <w:t>trên địa bàn tỉnh Gia Lai</w:t>
      </w:r>
      <w:r w:rsidRPr="00B4003D">
        <w:rPr>
          <w:rFonts w:eastAsia="Times New Roman" w:cs="Times New Roman"/>
          <w:szCs w:val="28"/>
        </w:rPr>
        <w:t>, như sau:</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t>I. SỰ CẦN THIẾT BAN HÀNH VĂN BẢN</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t>1. Cơ sở chính trị, pháp lý</w:t>
      </w:r>
    </w:p>
    <w:p w:rsidR="009C255B" w:rsidRPr="009C255B" w:rsidRDefault="009C255B" w:rsidP="000F6383">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Tại điểm b khoản 2 Điều 21 Luật ban hành văn bản quy phạm pháp luật số 64/2025/QH15, được sửa đổi, bổ sung tại Luật số 87/2025/QH15:</w:t>
      </w:r>
    </w:p>
    <w:p w:rsidR="009C255B" w:rsidRPr="009C255B" w:rsidRDefault="009C255B" w:rsidP="000F6383">
      <w:pPr>
        <w:shd w:val="clear" w:color="auto" w:fill="FFFFFF"/>
        <w:spacing w:before="120" w:after="0" w:line="240" w:lineRule="auto"/>
        <w:ind w:firstLine="709"/>
        <w:jc w:val="both"/>
        <w:rPr>
          <w:rFonts w:eastAsia="Times New Roman" w:cs="Times New Roman"/>
          <w:i/>
          <w:szCs w:val="28"/>
        </w:rPr>
      </w:pPr>
      <w:r w:rsidRPr="009C255B">
        <w:rPr>
          <w:rFonts w:eastAsia="Times New Roman" w:cs="Times New Roman"/>
          <w:i/>
          <w:szCs w:val="28"/>
        </w:rPr>
        <w:lastRenderedPageBreak/>
        <w:t>“Điều 21. Nghị quyết của Hội đồng nhân dân cấp tỉnh, quyết định của Ủy ban nhân dân cấp tỉnh, quyết định của Chủ tịch Ủy ban nhân dân cấp tỉnh</w:t>
      </w:r>
    </w:p>
    <w:p w:rsidR="009C255B" w:rsidRPr="009C255B" w:rsidRDefault="009C255B" w:rsidP="000F6383">
      <w:pPr>
        <w:shd w:val="clear" w:color="auto" w:fill="FFFFFF"/>
        <w:spacing w:before="120" w:after="0" w:line="240" w:lineRule="auto"/>
        <w:ind w:firstLine="709"/>
        <w:jc w:val="both"/>
        <w:rPr>
          <w:rFonts w:eastAsia="Times New Roman" w:cs="Times New Roman"/>
          <w:i/>
          <w:szCs w:val="28"/>
          <w:u w:val="single"/>
        </w:rPr>
      </w:pPr>
      <w:r w:rsidRPr="009C255B">
        <w:rPr>
          <w:rFonts w:eastAsia="Times New Roman" w:cs="Times New Roman"/>
          <w:i/>
          <w:szCs w:val="28"/>
          <w:u w:val="single"/>
          <w:shd w:val="clear" w:color="auto" w:fill="FFFFFF"/>
        </w:rPr>
        <w:t>2. Ủy ban nhân dân cấp tỉnh ban hành quyết định để quy định:</w:t>
      </w:r>
    </w:p>
    <w:p w:rsidR="009C255B" w:rsidRPr="009C255B" w:rsidRDefault="009C255B" w:rsidP="000F6383">
      <w:pPr>
        <w:shd w:val="clear" w:color="auto" w:fill="FFFFFF"/>
        <w:spacing w:before="120" w:after="0" w:line="240" w:lineRule="auto"/>
        <w:ind w:firstLine="709"/>
        <w:jc w:val="both"/>
        <w:rPr>
          <w:rFonts w:eastAsia="Times New Roman" w:cs="Times New Roman"/>
          <w:i/>
          <w:szCs w:val="28"/>
          <w:u w:val="single"/>
        </w:rPr>
      </w:pPr>
      <w:r w:rsidRPr="009C255B">
        <w:rPr>
          <w:rFonts w:eastAsia="Times New Roman" w:cs="Times New Roman"/>
          <w:i/>
          <w:szCs w:val="28"/>
          <w:u w:val="single"/>
          <w:shd w:val="clear" w:color="auto" w:fill="FFFFFF"/>
        </w:rPr>
        <w:t>a) Chi tiết điều, khoản, điểm và các nội dung khác được giao trong văn bản quy phạm pháp luật của cơ quan nhà nước cấp trên;</w:t>
      </w:r>
      <w:r w:rsidRPr="009C255B">
        <w:rPr>
          <w:rFonts w:eastAsia="Times New Roman" w:cs="Times New Roman"/>
          <w:i/>
          <w:szCs w:val="28"/>
          <w:u w:val="single"/>
        </w:rPr>
        <w:t xml:space="preserve"> </w:t>
      </w:r>
    </w:p>
    <w:p w:rsidR="0054473A" w:rsidRPr="009C255B" w:rsidRDefault="0054473A" w:rsidP="0054473A">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xml:space="preserve">- Tại khoản </w:t>
      </w:r>
      <w:r>
        <w:rPr>
          <w:rFonts w:eastAsia="Times New Roman" w:cs="Times New Roman"/>
          <w:szCs w:val="28"/>
        </w:rPr>
        <w:t>5</w:t>
      </w:r>
      <w:r w:rsidRPr="009C255B">
        <w:rPr>
          <w:rFonts w:eastAsia="Times New Roman" w:cs="Times New Roman"/>
          <w:szCs w:val="28"/>
        </w:rPr>
        <w:t xml:space="preserve"> Điều </w:t>
      </w:r>
      <w:r>
        <w:rPr>
          <w:rFonts w:eastAsia="Times New Roman" w:cs="Times New Roman"/>
          <w:szCs w:val="28"/>
        </w:rPr>
        <w:t>1</w:t>
      </w:r>
      <w:r>
        <w:rPr>
          <w:rFonts w:eastAsia="Times New Roman" w:cs="Times New Roman"/>
          <w:szCs w:val="28"/>
        </w:rPr>
        <w:t>41</w:t>
      </w:r>
      <w:r w:rsidRPr="009C255B">
        <w:rPr>
          <w:rFonts w:eastAsia="Times New Roman" w:cs="Times New Roman"/>
          <w:szCs w:val="28"/>
        </w:rPr>
        <w:t xml:space="preserve"> </w:t>
      </w:r>
      <w:r w:rsidRPr="009C255B">
        <w:rPr>
          <w:rFonts w:eastAsia="Times New Roman" w:cs="Times New Roman"/>
          <w:iCs/>
          <w:szCs w:val="28"/>
        </w:rPr>
        <w:t xml:space="preserve">Luật Đất đai </w:t>
      </w:r>
      <w:r w:rsidRPr="009C255B">
        <w:rPr>
          <w:rFonts w:eastAsia="Times New Roman" w:cs="Times New Roman"/>
          <w:szCs w:val="28"/>
        </w:rPr>
        <w:t>số 31/2024/QH15 quy định:</w:t>
      </w:r>
    </w:p>
    <w:p w:rsidR="0054473A" w:rsidRPr="00D06282" w:rsidRDefault="0054473A" w:rsidP="0054473A">
      <w:pPr>
        <w:pStyle w:val="NormalWeb"/>
        <w:shd w:val="clear" w:color="auto" w:fill="FFFFFF"/>
        <w:spacing w:before="120" w:beforeAutospacing="0" w:after="0" w:afterAutospacing="0"/>
        <w:ind w:firstLine="709"/>
        <w:jc w:val="both"/>
        <w:rPr>
          <w:b/>
          <w:i/>
          <w:color w:val="000000"/>
          <w:sz w:val="28"/>
          <w:szCs w:val="28"/>
          <w:shd w:val="clear" w:color="auto" w:fill="FFFFFF"/>
        </w:rPr>
      </w:pPr>
      <w:r w:rsidRPr="00D06282">
        <w:rPr>
          <w:bCs/>
          <w:i/>
          <w:sz w:val="28"/>
          <w:szCs w:val="28"/>
          <w:lang w:eastAsia="x-none"/>
        </w:rPr>
        <w:t>“</w:t>
      </w:r>
      <w:r w:rsidRPr="0054473A">
        <w:rPr>
          <w:i/>
          <w:color w:val="000000"/>
          <w:sz w:val="28"/>
          <w:szCs w:val="28"/>
          <w:shd w:val="clear" w:color="auto" w:fill="FFFFFF"/>
        </w:rPr>
        <w:t xml:space="preserve">Điều 195. </w:t>
      </w:r>
      <w:r w:rsidRPr="0054473A">
        <w:rPr>
          <w:i/>
          <w:color w:val="000000"/>
          <w:sz w:val="28"/>
          <w:szCs w:val="28"/>
          <w:shd w:val="clear" w:color="auto" w:fill="FFFFFF"/>
        </w:rPr>
        <w:t>Xác định diện tích đất ở khi công nhận quyền sử dụng đất</w:t>
      </w:r>
    </w:p>
    <w:p w:rsidR="0054473A" w:rsidRPr="00D06282" w:rsidRDefault="0054473A" w:rsidP="0054473A">
      <w:pPr>
        <w:shd w:val="clear" w:color="auto" w:fill="FFFFFF"/>
        <w:spacing w:before="120" w:after="0" w:line="240" w:lineRule="auto"/>
        <w:ind w:firstLine="709"/>
        <w:jc w:val="both"/>
        <w:rPr>
          <w:rFonts w:eastAsia="Times New Roman" w:cs="Times New Roman"/>
          <w:b/>
          <w:bCs/>
          <w:i/>
          <w:color w:val="000000"/>
          <w:spacing w:val="-2"/>
          <w:szCs w:val="28"/>
          <w:shd w:val="clear" w:color="auto" w:fill="FFFFFF"/>
          <w:lang w:val="nl-NL"/>
        </w:rPr>
      </w:pPr>
      <w:r w:rsidRPr="0054473A">
        <w:rPr>
          <w:rFonts w:eastAsia="Times New Roman" w:cs="Times New Roman"/>
          <w:i/>
          <w:color w:val="000000"/>
          <w:spacing w:val="-2"/>
          <w:szCs w:val="28"/>
          <w:u w:val="single"/>
          <w:shd w:val="clear" w:color="auto" w:fill="FFFFFF"/>
        </w:rP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r>
        <w:rPr>
          <w:rFonts w:eastAsia="Times New Roman" w:cs="Times New Roman"/>
          <w:i/>
          <w:color w:val="000000"/>
          <w:spacing w:val="-2"/>
          <w:szCs w:val="28"/>
          <w:shd w:val="clear" w:color="auto" w:fill="FFFFFF"/>
        </w:rPr>
        <w:t>”</w:t>
      </w:r>
    </w:p>
    <w:p w:rsidR="009C255B" w:rsidRPr="009C255B" w:rsidRDefault="009C255B" w:rsidP="000F6383">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xml:space="preserve">- Tại khoản </w:t>
      </w:r>
      <w:r w:rsidR="0054473A">
        <w:rPr>
          <w:rFonts w:eastAsia="Times New Roman" w:cs="Times New Roman"/>
          <w:szCs w:val="28"/>
        </w:rPr>
        <w:t>2</w:t>
      </w:r>
      <w:r w:rsidRPr="009C255B">
        <w:rPr>
          <w:rFonts w:eastAsia="Times New Roman" w:cs="Times New Roman"/>
          <w:szCs w:val="28"/>
        </w:rPr>
        <w:t xml:space="preserve"> Điều </w:t>
      </w:r>
      <w:r w:rsidR="00D06282">
        <w:rPr>
          <w:rFonts w:eastAsia="Times New Roman" w:cs="Times New Roman"/>
          <w:szCs w:val="28"/>
        </w:rPr>
        <w:t>1</w:t>
      </w:r>
      <w:r w:rsidR="0054473A">
        <w:rPr>
          <w:rFonts w:eastAsia="Times New Roman" w:cs="Times New Roman"/>
          <w:szCs w:val="28"/>
        </w:rPr>
        <w:t>95</w:t>
      </w:r>
      <w:r w:rsidRPr="009C255B">
        <w:rPr>
          <w:rFonts w:eastAsia="Times New Roman" w:cs="Times New Roman"/>
          <w:szCs w:val="28"/>
        </w:rPr>
        <w:t xml:space="preserve"> </w:t>
      </w:r>
      <w:r w:rsidRPr="009C255B">
        <w:rPr>
          <w:rFonts w:eastAsia="Times New Roman" w:cs="Times New Roman"/>
          <w:iCs/>
          <w:szCs w:val="28"/>
        </w:rPr>
        <w:t xml:space="preserve">Luật Đất đai </w:t>
      </w:r>
      <w:r w:rsidRPr="009C255B">
        <w:rPr>
          <w:rFonts w:eastAsia="Times New Roman" w:cs="Times New Roman"/>
          <w:szCs w:val="28"/>
        </w:rPr>
        <w:t>số 31/2024/QH15 quy định:</w:t>
      </w:r>
    </w:p>
    <w:p w:rsidR="00D06282" w:rsidRPr="00D06282" w:rsidRDefault="009C255B" w:rsidP="000F6383">
      <w:pPr>
        <w:pStyle w:val="NormalWeb"/>
        <w:shd w:val="clear" w:color="auto" w:fill="FFFFFF"/>
        <w:spacing w:before="120" w:beforeAutospacing="0" w:after="0" w:afterAutospacing="0"/>
        <w:ind w:firstLine="709"/>
        <w:jc w:val="both"/>
        <w:rPr>
          <w:b/>
          <w:i/>
          <w:color w:val="000000"/>
          <w:sz w:val="28"/>
          <w:szCs w:val="28"/>
          <w:shd w:val="clear" w:color="auto" w:fill="FFFFFF"/>
        </w:rPr>
      </w:pPr>
      <w:r w:rsidRPr="00D06282">
        <w:rPr>
          <w:bCs/>
          <w:i/>
          <w:sz w:val="28"/>
          <w:szCs w:val="28"/>
          <w:lang w:eastAsia="x-none"/>
        </w:rPr>
        <w:t>“</w:t>
      </w:r>
      <w:r w:rsidR="0054473A" w:rsidRPr="0054473A">
        <w:rPr>
          <w:i/>
          <w:color w:val="000000"/>
          <w:sz w:val="28"/>
          <w:szCs w:val="28"/>
          <w:shd w:val="clear" w:color="auto" w:fill="FFFFFF"/>
        </w:rPr>
        <w:t>Điều 195. Đất ở tại nông thôn</w:t>
      </w:r>
    </w:p>
    <w:p w:rsidR="00D06282" w:rsidRPr="00D06282" w:rsidRDefault="0054473A" w:rsidP="000F6383">
      <w:pPr>
        <w:shd w:val="clear" w:color="auto" w:fill="FFFFFF"/>
        <w:spacing w:before="120" w:after="0" w:line="240" w:lineRule="auto"/>
        <w:ind w:firstLine="709"/>
        <w:jc w:val="both"/>
        <w:rPr>
          <w:rFonts w:eastAsia="Times New Roman" w:cs="Times New Roman"/>
          <w:b/>
          <w:bCs/>
          <w:i/>
          <w:color w:val="000000"/>
          <w:spacing w:val="-2"/>
          <w:szCs w:val="28"/>
          <w:shd w:val="clear" w:color="auto" w:fill="FFFFFF"/>
          <w:lang w:val="nl-NL"/>
        </w:rPr>
      </w:pPr>
      <w:r w:rsidRPr="0054473A">
        <w:rPr>
          <w:rFonts w:eastAsia="Times New Roman" w:cs="Times New Roman"/>
          <w:i/>
          <w:color w:val="000000"/>
          <w:spacing w:val="-2"/>
          <w:szCs w:val="28"/>
          <w:u w:val="single"/>
          <w:shd w:val="clear" w:color="auto" w:fill="FFFFFF"/>
        </w:rPr>
        <w:t>2. Căn cứ vào quỹ đất và tình hình thực tế của địa phương, Ủy ban nhân dân cấp tỉnh quy định hạn mức giao đất ở cho cá nhân tại nông thôn.</w:t>
      </w:r>
      <w:r w:rsidR="00D06282">
        <w:rPr>
          <w:rFonts w:eastAsia="Times New Roman" w:cs="Times New Roman"/>
          <w:i/>
          <w:color w:val="000000"/>
          <w:spacing w:val="-2"/>
          <w:szCs w:val="28"/>
          <w:shd w:val="clear" w:color="auto" w:fill="FFFFFF"/>
        </w:rPr>
        <w:t>”</w:t>
      </w:r>
    </w:p>
    <w:p w:rsidR="0054473A" w:rsidRPr="009C255B" w:rsidRDefault="0054473A" w:rsidP="0054473A">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xml:space="preserve">- Tại khoản </w:t>
      </w:r>
      <w:r>
        <w:rPr>
          <w:rFonts w:eastAsia="Times New Roman" w:cs="Times New Roman"/>
          <w:szCs w:val="28"/>
        </w:rPr>
        <w:t>2</w:t>
      </w:r>
      <w:r w:rsidRPr="009C255B">
        <w:rPr>
          <w:rFonts w:eastAsia="Times New Roman" w:cs="Times New Roman"/>
          <w:szCs w:val="28"/>
        </w:rPr>
        <w:t xml:space="preserve"> Điều </w:t>
      </w:r>
      <w:r>
        <w:rPr>
          <w:rFonts w:eastAsia="Times New Roman" w:cs="Times New Roman"/>
          <w:szCs w:val="28"/>
        </w:rPr>
        <w:t>19</w:t>
      </w:r>
      <w:r>
        <w:rPr>
          <w:rFonts w:eastAsia="Times New Roman" w:cs="Times New Roman"/>
          <w:szCs w:val="28"/>
        </w:rPr>
        <w:t>6</w:t>
      </w:r>
      <w:r w:rsidRPr="009C255B">
        <w:rPr>
          <w:rFonts w:eastAsia="Times New Roman" w:cs="Times New Roman"/>
          <w:szCs w:val="28"/>
        </w:rPr>
        <w:t xml:space="preserve"> </w:t>
      </w:r>
      <w:r w:rsidRPr="009C255B">
        <w:rPr>
          <w:rFonts w:eastAsia="Times New Roman" w:cs="Times New Roman"/>
          <w:iCs/>
          <w:szCs w:val="28"/>
        </w:rPr>
        <w:t xml:space="preserve">Luật Đất đai </w:t>
      </w:r>
      <w:r w:rsidRPr="009C255B">
        <w:rPr>
          <w:rFonts w:eastAsia="Times New Roman" w:cs="Times New Roman"/>
          <w:szCs w:val="28"/>
        </w:rPr>
        <w:t>số 31/2024/QH15 quy định:</w:t>
      </w:r>
    </w:p>
    <w:p w:rsidR="0054473A" w:rsidRPr="00D06282" w:rsidRDefault="0054473A" w:rsidP="0054473A">
      <w:pPr>
        <w:pStyle w:val="NormalWeb"/>
        <w:shd w:val="clear" w:color="auto" w:fill="FFFFFF"/>
        <w:spacing w:before="120" w:beforeAutospacing="0" w:after="0" w:afterAutospacing="0"/>
        <w:ind w:firstLine="709"/>
        <w:jc w:val="both"/>
        <w:rPr>
          <w:b/>
          <w:i/>
          <w:color w:val="000000"/>
          <w:sz w:val="28"/>
          <w:szCs w:val="28"/>
          <w:shd w:val="clear" w:color="auto" w:fill="FFFFFF"/>
        </w:rPr>
      </w:pPr>
      <w:r w:rsidRPr="00D06282">
        <w:rPr>
          <w:bCs/>
          <w:i/>
          <w:sz w:val="28"/>
          <w:szCs w:val="28"/>
          <w:lang w:eastAsia="x-none"/>
        </w:rPr>
        <w:t>“</w:t>
      </w:r>
      <w:r w:rsidRPr="0054473A">
        <w:rPr>
          <w:i/>
          <w:color w:val="000000"/>
          <w:sz w:val="28"/>
          <w:szCs w:val="28"/>
          <w:shd w:val="clear" w:color="auto" w:fill="FFFFFF"/>
        </w:rPr>
        <w:t xml:space="preserve">Điều 195. </w:t>
      </w:r>
      <w:r w:rsidRPr="0054473A">
        <w:rPr>
          <w:i/>
          <w:color w:val="000000"/>
          <w:sz w:val="28"/>
          <w:szCs w:val="28"/>
          <w:shd w:val="clear" w:color="auto" w:fill="FFFFFF"/>
        </w:rPr>
        <w:t>Đất ở tại đô thị</w:t>
      </w:r>
    </w:p>
    <w:p w:rsidR="0054473A" w:rsidRPr="00D06282" w:rsidRDefault="0054473A" w:rsidP="0054473A">
      <w:pPr>
        <w:shd w:val="clear" w:color="auto" w:fill="FFFFFF"/>
        <w:spacing w:before="120" w:after="0" w:line="240" w:lineRule="auto"/>
        <w:ind w:firstLine="709"/>
        <w:jc w:val="both"/>
        <w:rPr>
          <w:rFonts w:eastAsia="Times New Roman" w:cs="Times New Roman"/>
          <w:b/>
          <w:bCs/>
          <w:i/>
          <w:color w:val="000000"/>
          <w:spacing w:val="-2"/>
          <w:szCs w:val="28"/>
          <w:shd w:val="clear" w:color="auto" w:fill="FFFFFF"/>
          <w:lang w:val="nl-NL"/>
        </w:rPr>
      </w:pPr>
      <w:r w:rsidRPr="0054473A">
        <w:rPr>
          <w:rFonts w:eastAsia="Times New Roman" w:cs="Times New Roman"/>
          <w:i/>
          <w:color w:val="000000"/>
          <w:spacing w:val="-2"/>
          <w:szCs w:val="28"/>
          <w:u w:val="single"/>
          <w:shd w:val="clear" w:color="auto" w:fill="FFFFFF"/>
        </w:rPr>
        <w:t>2. Căn cứ vào quỹ đất và tình hình thực tế của địa phương, Ủy ban nhân dân cấp tỉnh quy định hạn mức giao đất ở cho cá nhân tại đô thị.</w:t>
      </w:r>
      <w:r>
        <w:rPr>
          <w:rFonts w:eastAsia="Times New Roman" w:cs="Times New Roman"/>
          <w:i/>
          <w:color w:val="000000"/>
          <w:spacing w:val="-2"/>
          <w:szCs w:val="28"/>
          <w:shd w:val="clear" w:color="auto" w:fill="FFFFFF"/>
        </w:rPr>
        <w:t>”</w:t>
      </w:r>
    </w:p>
    <w:p w:rsidR="009C255B" w:rsidRPr="009C255B" w:rsidRDefault="009C255B" w:rsidP="000F6383">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xml:space="preserve">- Tại khoản 12 Điều 1 Nghị quyết số 202/2025/QH15 quy định: </w:t>
      </w:r>
    </w:p>
    <w:p w:rsidR="009C255B" w:rsidRPr="009C255B" w:rsidRDefault="009C255B" w:rsidP="000F6383">
      <w:pPr>
        <w:shd w:val="clear" w:color="auto" w:fill="FFFFFF"/>
        <w:spacing w:before="120" w:after="0" w:line="240" w:lineRule="auto"/>
        <w:ind w:firstLine="709"/>
        <w:jc w:val="both"/>
        <w:rPr>
          <w:rFonts w:eastAsia="Times New Roman" w:cs="Times New Roman"/>
          <w:i/>
          <w:szCs w:val="28"/>
        </w:rPr>
      </w:pPr>
      <w:r w:rsidRPr="009C255B">
        <w:rPr>
          <w:rFonts w:eastAsia="Times New Roman" w:cs="Times New Roman"/>
          <w:i/>
          <w:szCs w:val="28"/>
        </w:rPr>
        <w:t>“</w:t>
      </w:r>
      <w:bookmarkStart w:id="1" w:name="dieu_1"/>
      <w:r w:rsidRPr="009C255B">
        <w:rPr>
          <w:rFonts w:eastAsia="Times New Roman" w:cs="Times New Roman"/>
          <w:bCs/>
          <w:i/>
          <w:szCs w:val="28"/>
          <w:shd w:val="clear" w:color="auto" w:fill="FFFFFF"/>
        </w:rPr>
        <w:t>Điều 1. Sắp xếp các đơn vị hành chính cấp tỉnh</w:t>
      </w:r>
      <w:bookmarkEnd w:id="1"/>
    </w:p>
    <w:p w:rsidR="009C255B" w:rsidRPr="009C255B" w:rsidRDefault="009C255B" w:rsidP="000F6383">
      <w:pPr>
        <w:shd w:val="clear" w:color="auto" w:fill="FFFFFF"/>
        <w:spacing w:before="120" w:after="0" w:line="240" w:lineRule="auto"/>
        <w:ind w:firstLine="709"/>
        <w:jc w:val="both"/>
        <w:rPr>
          <w:rFonts w:eastAsia="Times New Roman" w:cs="Times New Roman"/>
          <w:i/>
          <w:szCs w:val="28"/>
        </w:rPr>
      </w:pPr>
      <w:r w:rsidRPr="009C255B">
        <w:rPr>
          <w:rFonts w:eastAsia="Times New Roman" w:cs="Times New Roman"/>
          <w:i/>
          <w:szCs w:val="28"/>
          <w:shd w:val="clear" w:color="auto" w:fill="FFFFFF"/>
        </w:rPr>
        <w:t>12. Sắp xếp toàn bộ diện tích tự nhiên, quy mô dân số của tỉnh Bình Định và tỉnh Gia Lai thành tỉnh mới có tên gọi là tỉnh Gia Lai. Sau khi sắp xếp, tỉnh Gia Lai có diện tích tự nhiên là 21.576,53 km</w:t>
      </w:r>
      <w:r w:rsidRPr="009C255B">
        <w:rPr>
          <w:rFonts w:eastAsia="Times New Roman" w:cs="Times New Roman"/>
          <w:i/>
          <w:szCs w:val="28"/>
          <w:shd w:val="clear" w:color="auto" w:fill="FFFFFF"/>
          <w:vertAlign w:val="superscript"/>
        </w:rPr>
        <w:t>2</w:t>
      </w:r>
      <w:r w:rsidRPr="009C255B">
        <w:rPr>
          <w:rFonts w:eastAsia="Times New Roman" w:cs="Times New Roman"/>
          <w:i/>
          <w:szCs w:val="28"/>
          <w:shd w:val="clear" w:color="auto" w:fill="FFFFFF"/>
        </w:rPr>
        <w:t>, quy mô dân số là 3.583.693 người.</w:t>
      </w:r>
      <w:r w:rsidRPr="009C255B">
        <w:rPr>
          <w:rFonts w:eastAsia="Times New Roman" w:cs="Times New Roman"/>
          <w:i/>
          <w:szCs w:val="28"/>
        </w:rPr>
        <w:t>”</w:t>
      </w:r>
    </w:p>
    <w:p w:rsidR="009C255B" w:rsidRPr="009C255B" w:rsidRDefault="009C255B" w:rsidP="000F6383">
      <w:pPr>
        <w:shd w:val="clear" w:color="auto" w:fill="FFFFFF"/>
        <w:spacing w:before="120" w:after="0" w:line="240" w:lineRule="auto"/>
        <w:ind w:firstLine="709"/>
        <w:jc w:val="both"/>
        <w:rPr>
          <w:rFonts w:eastAsia="Times New Roman" w:cs="Times New Roman"/>
          <w:szCs w:val="28"/>
          <w:lang w:val="vi-VN" w:eastAsia="x-none"/>
        </w:rPr>
      </w:pPr>
      <w:r w:rsidRPr="009C255B">
        <w:rPr>
          <w:rFonts w:eastAsia="Times New Roman" w:cs="Times New Roman"/>
          <w:szCs w:val="28"/>
          <w:lang w:eastAsia="x-none"/>
        </w:rPr>
        <w:t xml:space="preserve">- Tại </w:t>
      </w:r>
      <w:r w:rsidRPr="009C255B">
        <w:rPr>
          <w:rFonts w:eastAsia="Times New Roman" w:cs="Times New Roman"/>
          <w:szCs w:val="28"/>
          <w:lang w:val="vi-VN" w:eastAsia="x-none"/>
        </w:rPr>
        <w:t xml:space="preserve">Khoản 1 Điều 54 Luật Tổ chức chính quyền địa phương </w:t>
      </w:r>
      <w:r w:rsidRPr="009C255B">
        <w:rPr>
          <w:rFonts w:eastAsia="Times New Roman" w:cs="Times New Roman"/>
          <w:szCs w:val="28"/>
          <w:lang w:val="x-none" w:eastAsia="x-none"/>
        </w:rPr>
        <w:t>số 72/2025/QH15</w:t>
      </w:r>
      <w:r w:rsidRPr="009C255B">
        <w:rPr>
          <w:rFonts w:eastAsia="Times New Roman" w:cs="Times New Roman"/>
          <w:szCs w:val="28"/>
          <w:lang w:eastAsia="x-none"/>
        </w:rPr>
        <w:t xml:space="preserve"> </w:t>
      </w:r>
      <w:r w:rsidRPr="009C255B">
        <w:rPr>
          <w:rFonts w:eastAsia="Times New Roman" w:cs="Times New Roman"/>
          <w:szCs w:val="28"/>
          <w:lang w:val="vi-VN" w:eastAsia="x-none"/>
        </w:rPr>
        <w:t>quy định:</w:t>
      </w:r>
    </w:p>
    <w:p w:rsidR="009C255B" w:rsidRPr="009C255B" w:rsidRDefault="009C255B" w:rsidP="000F6383">
      <w:pPr>
        <w:shd w:val="clear" w:color="auto" w:fill="FFFFFF"/>
        <w:spacing w:before="120" w:after="0" w:line="240" w:lineRule="auto"/>
        <w:ind w:firstLine="709"/>
        <w:jc w:val="both"/>
        <w:rPr>
          <w:rFonts w:eastAsia="Times New Roman" w:cs="Times New Roman"/>
          <w:szCs w:val="28"/>
          <w:lang w:val="vi-VN" w:eastAsia="x-none"/>
        </w:rPr>
      </w:pPr>
      <w:r w:rsidRPr="009C255B">
        <w:rPr>
          <w:rFonts w:eastAsia="Times New Roman" w:cs="Times New Roman"/>
          <w:i/>
          <w:szCs w:val="28"/>
          <w:lang w:val="vi-VN" w:eastAsia="x-none"/>
        </w:rPr>
        <w:t xml:space="preserve"> “</w:t>
      </w:r>
      <w:bookmarkStart w:id="2" w:name="dieu_54"/>
      <w:r w:rsidRPr="009C255B">
        <w:rPr>
          <w:rFonts w:eastAsia="Times New Roman" w:cs="Times New Roman"/>
          <w:i/>
          <w:szCs w:val="28"/>
          <w:lang w:val="vi-VN" w:eastAsia="x-none"/>
        </w:rPr>
        <w:t>Điều 54. Quy định chuyển tiếp</w:t>
      </w:r>
      <w:bookmarkEnd w:id="2"/>
    </w:p>
    <w:p w:rsidR="009C255B" w:rsidRPr="009C255B" w:rsidRDefault="009C255B" w:rsidP="000F6383">
      <w:pPr>
        <w:shd w:val="clear" w:color="auto" w:fill="FFFFFF"/>
        <w:spacing w:before="120" w:after="0" w:line="240" w:lineRule="auto"/>
        <w:ind w:firstLine="709"/>
        <w:jc w:val="both"/>
        <w:rPr>
          <w:rFonts w:eastAsia="Times New Roman" w:cs="Times New Roman"/>
          <w:i/>
          <w:szCs w:val="28"/>
          <w:lang w:val="x-none" w:eastAsia="x-none"/>
        </w:rPr>
      </w:pPr>
      <w:r w:rsidRPr="009C255B">
        <w:rPr>
          <w:rFonts w:eastAsia="Times New Roman" w:cs="Times New Roman"/>
          <w:i/>
          <w:szCs w:val="28"/>
          <w:lang w:val="vi-VN" w:eastAsia="x-none"/>
        </w:rPr>
        <w:t xml:space="preserve">1. </w:t>
      </w:r>
      <w:r w:rsidRPr="009C255B">
        <w:rPr>
          <w:rFonts w:eastAsia="Times New Roman" w:cs="Times New Roman"/>
          <w:i/>
          <w:szCs w:val="28"/>
          <w:u w:val="single"/>
          <w:lang w:val="vi-VN" w:eastAsia="x-none"/>
        </w:rPr>
        <w:t>Chậm nhất là ngày 01 tháng 3 năm 2027</w:t>
      </w:r>
      <w:r w:rsidRPr="009C255B">
        <w:rPr>
          <w:rFonts w:eastAsia="Times New Roman" w:cs="Times New Roman"/>
          <w:i/>
          <w:szCs w:val="28"/>
          <w:lang w:val="vi-VN" w:eastAsia="x-none"/>
        </w:rPr>
        <w:t xml:space="preserve">, các văn bản quy phạm pháp luật có nội dung quy định về tổ chức, nhiệm vụ, quyền hạn và quy định khác có liên quan của chính quyền địa phương các cấp </w:t>
      </w:r>
      <w:r w:rsidRPr="009C255B">
        <w:rPr>
          <w:rFonts w:eastAsia="Times New Roman" w:cs="Times New Roman"/>
          <w:i/>
          <w:szCs w:val="28"/>
          <w:u w:val="single"/>
          <w:lang w:val="vi-VN" w:eastAsia="x-none"/>
        </w:rPr>
        <w:t>phải được sửa đổi, bổ sung để bảo đảm phù hợp với tổ chức đơn vị hành chính</w:t>
      </w:r>
      <w:r w:rsidRPr="009C255B">
        <w:rPr>
          <w:rFonts w:eastAsia="Times New Roman" w:cs="Times New Roman"/>
          <w:i/>
          <w:szCs w:val="28"/>
          <w:lang w:val="vi-VN" w:eastAsia="x-none"/>
        </w:rPr>
        <w:t>, các nguyên tắc và các nhiệm vụ, quyền hạn của chính quyền địa phương các cấp quy định tại Luật này.</w:t>
      </w:r>
      <w:r w:rsidRPr="009C255B">
        <w:rPr>
          <w:rFonts w:eastAsia="Times New Roman" w:cs="Times New Roman"/>
          <w:szCs w:val="28"/>
          <w:lang w:val="vi-VN" w:eastAsia="x-none"/>
        </w:rPr>
        <w:t>”</w:t>
      </w:r>
      <w:r w:rsidRPr="009C255B">
        <w:rPr>
          <w:rFonts w:eastAsia="Times New Roman" w:cs="Times New Roman"/>
          <w:szCs w:val="28"/>
          <w:lang w:eastAsia="x-none"/>
        </w:rPr>
        <w:t>.</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Tại khoản 2 Điều 11 Nghị quyết số 190/2025/QH15 quy định về xử lý một số vấn đề liên quan đến sắp xếp tổ chức bộ máy nhà nước:</w:t>
      </w:r>
    </w:p>
    <w:p w:rsidR="009C255B" w:rsidRPr="009C255B" w:rsidRDefault="009C255B" w:rsidP="000F6383">
      <w:pPr>
        <w:shd w:val="clear" w:color="auto" w:fill="FFFFFF"/>
        <w:spacing w:before="120" w:after="0" w:line="240" w:lineRule="auto"/>
        <w:ind w:firstLine="709"/>
        <w:jc w:val="both"/>
        <w:rPr>
          <w:rFonts w:eastAsia="Times New Roman" w:cs="Times New Roman"/>
          <w:i/>
          <w:szCs w:val="28"/>
          <w:lang w:val="x-none" w:eastAsia="x-none"/>
        </w:rPr>
      </w:pPr>
      <w:r w:rsidRPr="009C255B">
        <w:rPr>
          <w:rFonts w:eastAsia="Times New Roman" w:cs="Times New Roman"/>
          <w:bCs/>
          <w:i/>
          <w:szCs w:val="28"/>
          <w:lang w:val="x-none" w:eastAsia="x-none"/>
        </w:rPr>
        <w:t>“Điều 11. Rà soát, xử lý văn bản</w:t>
      </w:r>
    </w:p>
    <w:p w:rsidR="009C255B" w:rsidRPr="009C255B" w:rsidRDefault="009C255B" w:rsidP="000F6383">
      <w:pPr>
        <w:shd w:val="clear" w:color="auto" w:fill="FFFFFF"/>
        <w:spacing w:before="120" w:after="0" w:line="240" w:lineRule="auto"/>
        <w:ind w:firstLine="709"/>
        <w:jc w:val="both"/>
        <w:rPr>
          <w:rFonts w:eastAsia="Times New Roman" w:cs="Times New Roman"/>
          <w:szCs w:val="28"/>
          <w:lang w:val="x-none" w:eastAsia="x-none"/>
        </w:rPr>
      </w:pPr>
      <w:r w:rsidRPr="009C255B">
        <w:rPr>
          <w:rFonts w:eastAsia="Times New Roman" w:cs="Times New Roman"/>
          <w:i/>
          <w:szCs w:val="28"/>
          <w:lang w:val="x-none" w:eastAsia="x-none"/>
        </w:rPr>
        <w:lastRenderedPageBreak/>
        <w:t xml:space="preserve">2. </w:t>
      </w:r>
      <w:r w:rsidRPr="009C255B">
        <w:rPr>
          <w:rFonts w:eastAsia="Times New Roman" w:cs="Times New Roman"/>
          <w:i/>
          <w:szCs w:val="28"/>
          <w:u w:val="single"/>
          <w:lang w:val="x-none" w:eastAsia="x-none"/>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9C255B">
        <w:rPr>
          <w:rFonts w:eastAsia="Times New Roman" w:cs="Times New Roman"/>
          <w:i/>
          <w:szCs w:val="28"/>
          <w:lang w:val="x-none" w:eastAsia="x-none"/>
        </w:rPr>
        <w:t>”</w:t>
      </w:r>
    </w:p>
    <w:p w:rsidR="009C255B" w:rsidRPr="009C255B" w:rsidRDefault="009C255B" w:rsidP="000F6383">
      <w:pPr>
        <w:shd w:val="clear" w:color="auto" w:fill="FFFFFF"/>
        <w:spacing w:before="120" w:after="0" w:line="240" w:lineRule="auto"/>
        <w:ind w:firstLine="709"/>
        <w:jc w:val="both"/>
        <w:rPr>
          <w:rFonts w:eastAsia="Times New Roman" w:cs="Times New Roman"/>
          <w:i/>
          <w:spacing w:val="-2"/>
          <w:szCs w:val="28"/>
          <w:lang w:val="x-none" w:eastAsia="x-none"/>
        </w:rPr>
      </w:pPr>
      <w:r w:rsidRPr="009C255B">
        <w:rPr>
          <w:rFonts w:eastAsia="Times New Roman" w:cs="Times New Roman"/>
          <w:spacing w:val="-2"/>
          <w:szCs w:val="28"/>
          <w:lang w:val="x-none" w:eastAsia="x-none"/>
        </w:rPr>
        <w:t xml:space="preserve">- Ngày 05/05/2025, Bộ Nông nghiệp và Môi trường có Công văn số 1680/BNNMT-QLĐĐ về việc đề nghị các địa phương thực hiện rà soát quy định trong lĩnh vực đất đai khi tổ chức chính quyền địa phương 02 cấp: </w:t>
      </w:r>
      <w:r w:rsidRPr="009C255B">
        <w:rPr>
          <w:rFonts w:eastAsia="Times New Roman" w:cs="Times New Roman"/>
          <w:i/>
          <w:spacing w:val="-2"/>
          <w:szCs w:val="28"/>
          <w:lang w:val="x-none" w:eastAsia="x-none"/>
        </w:rPr>
        <w:t xml:space="preserve">“…Để chủ động khắc phục những bất cập nêu trên, Bộ Nông nghiệp và Môi trường đề nghị Ban Chỉ đạo triển khai xây dựng Đề án sắp xếp, hợp nhất các đơn vị hành chính cấp tỉnh, Hội đồng nhân dân, Ủy ban nhân dân các tỉnh, thành phố thực hiện việc sáp nhập khẩn trương </w:t>
      </w:r>
      <w:r w:rsidRPr="009C255B">
        <w:rPr>
          <w:rFonts w:eastAsia="Times New Roman" w:cs="Times New Roman"/>
          <w:i/>
          <w:spacing w:val="-2"/>
          <w:szCs w:val="28"/>
          <w:u w:val="single"/>
          <w:lang w:val="x-none" w:eastAsia="x-none"/>
        </w:rPr>
        <w:t>chỉ đạo các cơ quan chuyên môn chủ động rà soát các nội dung được giao quy định chi tiết thi hành Luật Đất đai và các nghị định quy định chi tiết thi hành Luật thuộc thẩm quyền của Hội đồng nhân dân, Ủy ban nhân dân cấp tỉnh để sửa đổi, bổ sung theo hướng quy định thống nhất việc áp dụng một số chính sách về đất đai hoặc quy định áp dụng các chính sách đặc thù tại địa phương sau sáp nhập, đồng thời, có quy định chuyển tiếp để thực hiện các chính sách đất đai trên địa bàn cấp tỉnh khi đơn vị hành chính cấp tỉnh sau sáp nhập đi vào hoạt động, đảm bảo không gián đoạn, không tạo khoảng trống pháp lý, ảnh hưởng đến quyền và lợi ích hợp pháp của người sử dụng đất</w:t>
      </w:r>
      <w:r w:rsidRPr="009C255B">
        <w:rPr>
          <w:rFonts w:eastAsia="Times New Roman" w:cs="Times New Roman"/>
          <w:i/>
          <w:spacing w:val="-2"/>
          <w:szCs w:val="28"/>
          <w:lang w:val="x-none" w:eastAsia="x-none"/>
        </w:rPr>
        <w:t>.”</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Căn cứ quy định nêu trên thì nội dung trình </w:t>
      </w:r>
      <w:r w:rsidR="00DD46EF">
        <w:rPr>
          <w:rFonts w:eastAsia="Times New Roman" w:cs="Times New Roman"/>
          <w:szCs w:val="28"/>
        </w:rPr>
        <w:t>UBND</w:t>
      </w:r>
      <w:r w:rsidRPr="009C255B">
        <w:rPr>
          <w:rFonts w:eastAsia="Times New Roman" w:cs="Times New Roman"/>
          <w:szCs w:val="28"/>
        </w:rPr>
        <w:t xml:space="preserve"> tỉnh ban hành Quyết định </w:t>
      </w:r>
      <w:r w:rsidR="001D6ED8">
        <w:rPr>
          <w:rFonts w:eastAsia="Times New Roman" w:cs="Times New Roman"/>
          <w:szCs w:val="28"/>
        </w:rPr>
        <w:t>q</w:t>
      </w:r>
      <w:r w:rsidR="001D6ED8" w:rsidRPr="00B4003D">
        <w:rPr>
          <w:rFonts w:eastAsia="Times New Roman" w:cs="Times New Roman"/>
          <w:bCs/>
          <w:szCs w:val="28"/>
        </w:rPr>
        <w:t xml:space="preserve">uy định hạn mức </w:t>
      </w:r>
      <w:r w:rsidR="0054473A" w:rsidRPr="0054473A">
        <w:rPr>
          <w:rFonts w:eastAsia="Times New Roman" w:cs="Times New Roman"/>
          <w:color w:val="000000"/>
          <w:szCs w:val="28"/>
          <w:shd w:val="clear" w:color="auto" w:fill="FFFFFF"/>
        </w:rPr>
        <w:t>về đất ở</w:t>
      </w:r>
      <w:r w:rsidR="001D6ED8" w:rsidRPr="00B4003D">
        <w:rPr>
          <w:rFonts w:eastAsia="Times New Roman" w:cs="Times New Roman"/>
          <w:color w:val="000000"/>
          <w:szCs w:val="28"/>
          <w:shd w:val="clear" w:color="auto" w:fill="FFFFFF"/>
        </w:rPr>
        <w:t xml:space="preserve"> </w:t>
      </w:r>
      <w:r w:rsidR="001D6ED8" w:rsidRPr="00B4003D">
        <w:rPr>
          <w:rFonts w:eastAsia="Times New Roman" w:cs="Times New Roman"/>
          <w:bCs/>
          <w:szCs w:val="28"/>
        </w:rPr>
        <w:t>trên địa bàn tỉnh Gia Lai</w:t>
      </w:r>
      <w:r w:rsidR="001D6ED8" w:rsidRPr="009C255B">
        <w:rPr>
          <w:rFonts w:eastAsia="Times New Roman" w:cs="Times New Roman"/>
          <w:szCs w:val="28"/>
        </w:rPr>
        <w:t xml:space="preserve"> </w:t>
      </w:r>
      <w:r w:rsidRPr="009C255B">
        <w:rPr>
          <w:rFonts w:eastAsia="Times New Roman" w:cs="Times New Roman"/>
          <w:szCs w:val="28"/>
        </w:rPr>
        <w:t>là cần thiết, đúng thẩm quyền và đảm bảo cơ sở pháp lý.</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t>2. Cơ sở thực tiễn</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Để triển khai nội dung giao quy định chi tiết tại </w:t>
      </w:r>
      <w:r w:rsidR="0054473A" w:rsidRPr="0054473A">
        <w:rPr>
          <w:rFonts w:eastAsia="Times New Roman" w:cs="Times New Roman"/>
          <w:szCs w:val="28"/>
        </w:rPr>
        <w:t>khoản 2 Điều 195, khoản 2 Điều 196, khoản 5 Điều 141 Luật Đất đai số 31/2024/QH15</w:t>
      </w:r>
      <w:r w:rsidRPr="009C255B">
        <w:rPr>
          <w:rFonts w:eastAsia="Times New Roman" w:cs="Times New Roman"/>
          <w:szCs w:val="28"/>
        </w:rPr>
        <w:t xml:space="preserve">, </w:t>
      </w:r>
      <w:r w:rsidR="00DD46EF">
        <w:rPr>
          <w:rFonts w:eastAsia="Times New Roman" w:cs="Times New Roman"/>
          <w:szCs w:val="28"/>
        </w:rPr>
        <w:t>UBND</w:t>
      </w:r>
      <w:r w:rsidRPr="009C255B">
        <w:rPr>
          <w:rFonts w:eastAsia="Times New Roman" w:cs="Times New Roman"/>
          <w:szCs w:val="28"/>
        </w:rPr>
        <w:t xml:space="preserve"> tỉnh Bình Định (trước sắp xếp) và </w:t>
      </w:r>
      <w:r w:rsidR="00DD46EF">
        <w:rPr>
          <w:rFonts w:eastAsia="Times New Roman" w:cs="Times New Roman"/>
          <w:szCs w:val="28"/>
        </w:rPr>
        <w:t>UBND</w:t>
      </w:r>
      <w:r w:rsidRPr="009C255B">
        <w:rPr>
          <w:rFonts w:eastAsia="Times New Roman" w:cs="Times New Roman"/>
          <w:szCs w:val="28"/>
        </w:rPr>
        <w:t xml:space="preserve"> tỉnh Gia Lai (trước sắp xếp) đã ban hành các quy định cụ thể như sau:</w:t>
      </w:r>
    </w:p>
    <w:p w:rsidR="00B9212F" w:rsidRPr="00B9212F" w:rsidRDefault="00B9212F" w:rsidP="000F6383">
      <w:pPr>
        <w:shd w:val="clear" w:color="auto" w:fill="FFFFFF"/>
        <w:spacing w:before="120" w:after="0" w:line="240" w:lineRule="auto"/>
        <w:ind w:firstLine="709"/>
        <w:jc w:val="both"/>
        <w:rPr>
          <w:rFonts w:eastAsia="Times New Roman" w:cs="Times New Roman"/>
          <w:szCs w:val="28"/>
        </w:rPr>
      </w:pPr>
      <w:r w:rsidRPr="00B9212F">
        <w:rPr>
          <w:rFonts w:eastAsia="Times New Roman" w:cs="Times New Roman"/>
          <w:szCs w:val="28"/>
        </w:rPr>
        <w:t xml:space="preserve">- </w:t>
      </w:r>
      <w:r w:rsidR="00DD46EF">
        <w:rPr>
          <w:rFonts w:eastAsia="Times New Roman" w:cs="Times New Roman"/>
          <w:szCs w:val="28"/>
        </w:rPr>
        <w:t>UBND</w:t>
      </w:r>
      <w:r w:rsidRPr="00B9212F">
        <w:rPr>
          <w:rFonts w:eastAsia="Times New Roman" w:cs="Times New Roman"/>
          <w:szCs w:val="28"/>
        </w:rPr>
        <w:t xml:space="preserve"> tỉnh Bình Định (trước sắp xếp): </w:t>
      </w:r>
      <w:r w:rsidR="002266CD" w:rsidRPr="00F31D1C">
        <w:rPr>
          <w:bCs/>
          <w:spacing w:val="-2"/>
          <w:szCs w:val="28"/>
        </w:rPr>
        <w:t>Quyết định số 34/2024/QĐ-UBND ngày 01 tháng 8 năm 2024</w:t>
      </w:r>
      <w:r w:rsidR="002266CD" w:rsidRPr="00F31D1C">
        <w:rPr>
          <w:bCs/>
          <w:szCs w:val="28"/>
        </w:rPr>
        <w:t xml:space="preserve"> quy định hạn mức về đất ở trên địa bàn tỉnh Bình Định</w:t>
      </w:r>
      <w:r>
        <w:rPr>
          <w:rFonts w:eastAsia="Times New Roman" w:cs="Times New Roman"/>
          <w:szCs w:val="28"/>
        </w:rPr>
        <w:t>.</w:t>
      </w:r>
    </w:p>
    <w:p w:rsidR="00B9212F" w:rsidRPr="00B9212F" w:rsidRDefault="00B9212F" w:rsidP="000F6383">
      <w:pPr>
        <w:shd w:val="clear" w:color="auto" w:fill="FFFFFF"/>
        <w:spacing w:before="120" w:after="0" w:line="240" w:lineRule="auto"/>
        <w:ind w:firstLine="709"/>
        <w:jc w:val="both"/>
        <w:rPr>
          <w:rFonts w:eastAsia="Times New Roman" w:cs="Times New Roman"/>
          <w:szCs w:val="28"/>
        </w:rPr>
      </w:pPr>
      <w:r w:rsidRPr="00B9212F">
        <w:rPr>
          <w:rFonts w:eastAsia="Times New Roman" w:cs="Times New Roman"/>
          <w:szCs w:val="28"/>
        </w:rPr>
        <w:t xml:space="preserve">- </w:t>
      </w:r>
      <w:r w:rsidR="00DD46EF">
        <w:rPr>
          <w:rFonts w:eastAsia="Times New Roman" w:cs="Times New Roman"/>
          <w:szCs w:val="28"/>
        </w:rPr>
        <w:t>UBND</w:t>
      </w:r>
      <w:r w:rsidRPr="00B9212F">
        <w:rPr>
          <w:rFonts w:eastAsia="Times New Roman" w:cs="Times New Roman"/>
          <w:szCs w:val="28"/>
        </w:rPr>
        <w:t xml:space="preserve"> tỉnh Gia Lai (trước sắp xếp): </w:t>
      </w:r>
      <w:r w:rsidR="002266CD" w:rsidRPr="00F31D1C">
        <w:rPr>
          <w:szCs w:val="28"/>
        </w:rPr>
        <w:t>Quyết định số 50/2024/QĐ-UBND ngày 14 tháng 10 năm 2024</w:t>
      </w:r>
      <w:r w:rsidR="002266CD">
        <w:rPr>
          <w:szCs w:val="28"/>
        </w:rPr>
        <w:t xml:space="preserve"> </w:t>
      </w:r>
      <w:r w:rsidR="002266CD" w:rsidRPr="00F31D1C">
        <w:rPr>
          <w:bCs/>
          <w:szCs w:val="28"/>
        </w:rPr>
        <w:t xml:space="preserve">quy định hạn mức </w:t>
      </w:r>
      <w:r w:rsidR="002266CD" w:rsidRPr="00F31D1C">
        <w:rPr>
          <w:szCs w:val="28"/>
        </w:rPr>
        <w:t xml:space="preserve">công nhận đất ở, giao đất ở cho cá nhân, giao đất chưa sử dụng cho cá nhân, nhận chuyển quyền sử dụng đất nông nghiệp của cá nhân </w:t>
      </w:r>
      <w:r w:rsidR="002266CD">
        <w:rPr>
          <w:szCs w:val="28"/>
        </w:rPr>
        <w:t>trên địa bàn tỉnh Gia Lai</w:t>
      </w:r>
      <w:r>
        <w:rPr>
          <w:rFonts w:eastAsia="Times New Roman" w:cs="Times New Roman"/>
          <w:szCs w:val="28"/>
        </w:rPr>
        <w:t>.</w:t>
      </w:r>
    </w:p>
    <w:p w:rsidR="009C255B" w:rsidRDefault="009C255B" w:rsidP="000F6383">
      <w:pPr>
        <w:shd w:val="clear" w:color="auto" w:fill="FFFFFF"/>
        <w:spacing w:before="120" w:after="0" w:line="240" w:lineRule="auto"/>
        <w:ind w:firstLine="709"/>
        <w:jc w:val="both"/>
        <w:rPr>
          <w:rFonts w:eastAsia="Times New Roman" w:cs="Times New Roman"/>
          <w:szCs w:val="28"/>
        </w:rPr>
      </w:pPr>
      <w:r w:rsidRPr="009C255B">
        <w:rPr>
          <w:rFonts w:eastAsia="Times New Roman" w:cs="Times New Roman"/>
          <w:szCs w:val="28"/>
        </w:rPr>
        <w:t xml:space="preserve">Do đó, để xử lý các văn bản chịu sự tác động do sắp xếp tổ chức bộ máy nhà nước đảm bảo thống nhất và kịp thời theo các căn cứ pháp lý đã nêu tại mục 1 phần I thì nội dung trình </w:t>
      </w:r>
      <w:r w:rsidR="00DD46EF">
        <w:rPr>
          <w:rFonts w:eastAsia="Times New Roman" w:cs="Times New Roman"/>
          <w:szCs w:val="28"/>
        </w:rPr>
        <w:t>UBND</w:t>
      </w:r>
      <w:r w:rsidRPr="009C255B">
        <w:rPr>
          <w:rFonts w:eastAsia="Times New Roman" w:cs="Times New Roman"/>
          <w:szCs w:val="28"/>
        </w:rPr>
        <w:t xml:space="preserve"> tỉnh ban hành Quyết định </w:t>
      </w:r>
      <w:r w:rsidR="000330C8">
        <w:rPr>
          <w:rFonts w:eastAsia="Times New Roman" w:cs="Times New Roman"/>
          <w:szCs w:val="28"/>
        </w:rPr>
        <w:t>q</w:t>
      </w:r>
      <w:r w:rsidR="000330C8" w:rsidRPr="00B4003D">
        <w:rPr>
          <w:rFonts w:eastAsia="Times New Roman" w:cs="Times New Roman"/>
          <w:bCs/>
          <w:szCs w:val="28"/>
        </w:rPr>
        <w:t xml:space="preserve">uy định hạn mức </w:t>
      </w:r>
      <w:r w:rsidR="002266CD" w:rsidRPr="00F31D1C">
        <w:rPr>
          <w:bCs/>
          <w:szCs w:val="28"/>
        </w:rPr>
        <w:t xml:space="preserve">về đất ở </w:t>
      </w:r>
      <w:r w:rsidR="000330C8" w:rsidRPr="00B4003D">
        <w:rPr>
          <w:rFonts w:eastAsia="Times New Roman" w:cs="Times New Roman"/>
          <w:bCs/>
          <w:szCs w:val="28"/>
        </w:rPr>
        <w:t>trên địa bàn tỉnh Gia Lai</w:t>
      </w:r>
      <w:r w:rsidR="000330C8" w:rsidRPr="009C255B">
        <w:rPr>
          <w:rFonts w:eastAsia="Times New Roman" w:cs="Times New Roman"/>
          <w:szCs w:val="28"/>
        </w:rPr>
        <w:t xml:space="preserve"> </w:t>
      </w:r>
      <w:r w:rsidR="000330C8">
        <w:rPr>
          <w:rFonts w:eastAsia="Times New Roman" w:cs="Times New Roman"/>
          <w:szCs w:val="28"/>
        </w:rPr>
        <w:t xml:space="preserve">(mới) </w:t>
      </w:r>
      <w:r w:rsidRPr="009C255B">
        <w:rPr>
          <w:rFonts w:eastAsia="Times New Roman" w:cs="Times New Roman"/>
          <w:szCs w:val="28"/>
        </w:rPr>
        <w:t>là cần thiết, đúng thẩm quyền và đảm bảo cơ sở thực tiễn.</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t>II. MỤC ĐÍCH BAN HÀNH, QUAN ĐIỂM XÂY DỰNG DỰ THẢO VĂN BẢN</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lastRenderedPageBreak/>
        <w:t>1. Mục đích ban hành văn bản</w:t>
      </w:r>
    </w:p>
    <w:p w:rsidR="009C255B" w:rsidRPr="00286DB1" w:rsidRDefault="00DD46EF" w:rsidP="000F6383">
      <w:pPr>
        <w:spacing w:before="120" w:after="0" w:line="240" w:lineRule="auto"/>
        <w:ind w:firstLine="709"/>
        <w:jc w:val="both"/>
        <w:rPr>
          <w:rFonts w:eastAsia="Times New Roman" w:cs="Times New Roman"/>
          <w:spacing w:val="2"/>
          <w:szCs w:val="28"/>
        </w:rPr>
      </w:pPr>
      <w:r w:rsidRPr="00286DB1">
        <w:rPr>
          <w:rFonts w:eastAsia="Times New Roman" w:cs="Times New Roman"/>
          <w:spacing w:val="2"/>
          <w:szCs w:val="28"/>
        </w:rPr>
        <w:t>UBND</w:t>
      </w:r>
      <w:r w:rsidR="009C255B" w:rsidRPr="00286DB1">
        <w:rPr>
          <w:rFonts w:eastAsia="Times New Roman" w:cs="Times New Roman"/>
          <w:spacing w:val="2"/>
          <w:szCs w:val="28"/>
        </w:rPr>
        <w:t xml:space="preserve"> tỉnh </w:t>
      </w:r>
      <w:r w:rsidR="000330C8" w:rsidRPr="00286DB1">
        <w:rPr>
          <w:rFonts w:eastAsia="Times New Roman" w:cs="Times New Roman"/>
          <w:spacing w:val="2"/>
          <w:szCs w:val="28"/>
        </w:rPr>
        <w:t xml:space="preserve">Gia Lai (mới) </w:t>
      </w:r>
      <w:r w:rsidR="009C255B" w:rsidRPr="00286DB1">
        <w:rPr>
          <w:rFonts w:eastAsia="Times New Roman" w:cs="Times New Roman"/>
          <w:spacing w:val="2"/>
          <w:szCs w:val="28"/>
        </w:rPr>
        <w:t xml:space="preserve">ban hành </w:t>
      </w:r>
      <w:r w:rsidRPr="00286DB1">
        <w:rPr>
          <w:rFonts w:eastAsia="Times New Roman" w:cs="Times New Roman"/>
          <w:spacing w:val="2"/>
          <w:szCs w:val="28"/>
        </w:rPr>
        <w:t xml:space="preserve">Quyết định quy định </w:t>
      </w:r>
      <w:r w:rsidR="00F744DA" w:rsidRPr="00DD46EF">
        <w:rPr>
          <w:rFonts w:eastAsia="Times New Roman" w:cs="Times New Roman"/>
          <w:szCs w:val="28"/>
        </w:rPr>
        <w:t xml:space="preserve">hạn mức </w:t>
      </w:r>
      <w:r w:rsidR="00F744DA" w:rsidRPr="00F31D1C">
        <w:rPr>
          <w:bCs/>
          <w:szCs w:val="28"/>
        </w:rPr>
        <w:t xml:space="preserve">về đất ở </w:t>
      </w:r>
      <w:r w:rsidRPr="00286DB1">
        <w:rPr>
          <w:rFonts w:eastAsia="Times New Roman" w:cs="Times New Roman"/>
          <w:spacing w:val="2"/>
          <w:szCs w:val="28"/>
        </w:rPr>
        <w:t xml:space="preserve">trên địa bàn tỉnh Gia Lai </w:t>
      </w:r>
      <w:r w:rsidR="009C255B" w:rsidRPr="00286DB1">
        <w:rPr>
          <w:rFonts w:eastAsia="Times New Roman" w:cs="Times New Roman"/>
          <w:spacing w:val="2"/>
          <w:szCs w:val="28"/>
        </w:rPr>
        <w:t xml:space="preserve">nhằm tạo lập cơ sở pháp lý </w:t>
      </w:r>
      <w:r w:rsidR="009C255B" w:rsidRPr="00286DB1">
        <w:rPr>
          <w:rFonts w:eastAsia="Times New Roman" w:cs="Times New Roman"/>
          <w:bCs/>
          <w:spacing w:val="2"/>
          <w:szCs w:val="28"/>
        </w:rPr>
        <w:t>thống nhất, đầy đủ và cụ thể</w:t>
      </w:r>
      <w:r w:rsidR="009C255B" w:rsidRPr="00286DB1">
        <w:rPr>
          <w:rFonts w:eastAsia="Times New Roman" w:cs="Times New Roman"/>
          <w:spacing w:val="2"/>
          <w:szCs w:val="28"/>
        </w:rPr>
        <w:t xml:space="preserve"> để cơ quan nhà nước có thẩm quyền thực hiện việc giao đất </w:t>
      </w:r>
      <w:r w:rsidR="00F744DA">
        <w:rPr>
          <w:rFonts w:eastAsia="Times New Roman" w:cs="Times New Roman"/>
          <w:color w:val="000000"/>
          <w:spacing w:val="2"/>
          <w:szCs w:val="28"/>
          <w:shd w:val="clear" w:color="auto" w:fill="FFFFFF"/>
        </w:rPr>
        <w:t>ở, công nhận đất ở</w:t>
      </w:r>
      <w:r w:rsidRPr="00286DB1">
        <w:rPr>
          <w:rFonts w:eastAsia="Times New Roman" w:cs="Times New Roman"/>
          <w:color w:val="000000"/>
          <w:spacing w:val="2"/>
          <w:szCs w:val="28"/>
          <w:shd w:val="clear" w:color="auto" w:fill="FFFFFF"/>
        </w:rPr>
        <w:t xml:space="preserve"> </w:t>
      </w:r>
      <w:r w:rsidR="009C255B" w:rsidRPr="00286DB1">
        <w:rPr>
          <w:rFonts w:eastAsia="Times New Roman" w:cs="Times New Roman"/>
          <w:spacing w:val="2"/>
          <w:szCs w:val="28"/>
        </w:rPr>
        <w:t xml:space="preserve">theo đúng quy định của pháp luật; </w:t>
      </w:r>
      <w:r w:rsidR="009C255B" w:rsidRPr="00286DB1">
        <w:rPr>
          <w:rFonts w:eastAsia="Times New Roman" w:cs="Times New Roman"/>
          <w:bCs/>
          <w:spacing w:val="2"/>
          <w:szCs w:val="28"/>
        </w:rPr>
        <w:t>Cụ thể hóa quy định của pháp luật đất đai hiện hành</w:t>
      </w:r>
      <w:r w:rsidR="009C255B" w:rsidRPr="00286DB1">
        <w:rPr>
          <w:rFonts w:eastAsia="Times New Roman" w:cs="Times New Roman"/>
          <w:spacing w:val="2"/>
          <w:szCs w:val="28"/>
        </w:rPr>
        <w:t xml:space="preserve">, bảo đảm </w:t>
      </w:r>
      <w:r w:rsidR="00F744DA">
        <w:rPr>
          <w:rFonts w:eastAsia="Times New Roman" w:cs="Times New Roman"/>
          <w:spacing w:val="2"/>
          <w:szCs w:val="28"/>
        </w:rPr>
        <w:t>hài hòa quyền lợi của người sử dụng, nguồn thu tài chính cho ngân sách nhà nước</w:t>
      </w:r>
      <w:r w:rsidR="009C255B" w:rsidRPr="00286DB1">
        <w:rPr>
          <w:rFonts w:eastAsia="Times New Roman" w:cs="Times New Roman"/>
          <w:spacing w:val="2"/>
          <w:szCs w:val="28"/>
        </w:rPr>
        <w:t xml:space="preserve">; </w:t>
      </w:r>
      <w:r w:rsidR="009C255B" w:rsidRPr="00286DB1">
        <w:rPr>
          <w:rFonts w:eastAsia="Times New Roman" w:cs="Times New Roman"/>
          <w:bCs/>
          <w:spacing w:val="2"/>
          <w:szCs w:val="28"/>
        </w:rPr>
        <w:t>Bảo đảm công khai, minh bạch, công bằng trong tiếp cận đất đai</w:t>
      </w:r>
      <w:r w:rsidR="009C255B" w:rsidRPr="00286DB1">
        <w:rPr>
          <w:rFonts w:eastAsia="Times New Roman" w:cs="Times New Roman"/>
          <w:spacing w:val="2"/>
          <w:szCs w:val="28"/>
        </w:rPr>
        <w:t xml:space="preserve">; </w:t>
      </w:r>
      <w:r w:rsidR="009C255B" w:rsidRPr="00286DB1">
        <w:rPr>
          <w:rFonts w:eastAsia="Times New Roman" w:cs="Times New Roman"/>
          <w:bCs/>
          <w:spacing w:val="2"/>
          <w:szCs w:val="28"/>
        </w:rPr>
        <w:t>Nâng cao hiệu lực, hiệu quả quản lý nhà nước về đất đai</w:t>
      </w:r>
      <w:r w:rsidR="009C255B" w:rsidRPr="00286DB1">
        <w:rPr>
          <w:rFonts w:eastAsia="Times New Roman" w:cs="Times New Roman"/>
          <w:spacing w:val="2"/>
          <w:szCs w:val="28"/>
        </w:rPr>
        <w:t xml:space="preserve">, góp phần sử dụng đất tiết kiệm, hiệu quả, đúng mục đích; </w:t>
      </w:r>
      <w:r w:rsidR="009C255B" w:rsidRPr="00286DB1">
        <w:rPr>
          <w:rFonts w:eastAsia="Times New Roman" w:cs="Times New Roman"/>
          <w:bCs/>
          <w:spacing w:val="2"/>
          <w:szCs w:val="28"/>
        </w:rPr>
        <w:t xml:space="preserve">Tạo điều kiện thuận lợi cho các </w:t>
      </w:r>
      <w:r w:rsidRPr="00286DB1">
        <w:rPr>
          <w:rFonts w:eastAsia="Times New Roman" w:cs="Times New Roman"/>
          <w:bCs/>
          <w:spacing w:val="2"/>
          <w:szCs w:val="28"/>
        </w:rPr>
        <w:t>hộ gia đình, cá nhân sử dụng đất ổn định</w:t>
      </w:r>
      <w:r w:rsidR="009C255B" w:rsidRPr="00286DB1">
        <w:rPr>
          <w:rFonts w:eastAsia="Times New Roman" w:cs="Times New Roman"/>
          <w:spacing w:val="2"/>
          <w:szCs w:val="28"/>
        </w:rPr>
        <w:t>, phù hợp nhu cầu thực tiễn và đặc điểm địa bàn tỉnh.</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b/>
          <w:szCs w:val="28"/>
        </w:rPr>
        <w:t>2. Quan điểm xây dựng dự thảo văn bản</w:t>
      </w:r>
    </w:p>
    <w:p w:rsidR="009C255B" w:rsidRPr="00DD46EF" w:rsidRDefault="009C255B" w:rsidP="000F6383">
      <w:pPr>
        <w:spacing w:before="120" w:after="0" w:line="240" w:lineRule="auto"/>
        <w:ind w:firstLine="709"/>
        <w:jc w:val="both"/>
        <w:rPr>
          <w:rFonts w:eastAsia="Times New Roman" w:cs="Times New Roman"/>
          <w:szCs w:val="28"/>
        </w:rPr>
      </w:pPr>
      <w:r w:rsidRPr="00DD46EF">
        <w:rPr>
          <w:rFonts w:eastAsia="Times New Roman" w:cs="Times New Roman"/>
          <w:szCs w:val="28"/>
        </w:rPr>
        <w:t xml:space="preserve">Dự thảo </w:t>
      </w:r>
      <w:r w:rsidR="00DD46EF" w:rsidRPr="00DD46EF">
        <w:rPr>
          <w:rFonts w:eastAsia="Times New Roman" w:cs="Times New Roman"/>
          <w:szCs w:val="28"/>
        </w:rPr>
        <w:t xml:space="preserve">Quyết định quy định </w:t>
      </w:r>
      <w:r w:rsidR="00F744DA" w:rsidRPr="00DD46EF">
        <w:rPr>
          <w:rFonts w:eastAsia="Times New Roman" w:cs="Times New Roman"/>
          <w:szCs w:val="28"/>
        </w:rPr>
        <w:t xml:space="preserve">hạn mức </w:t>
      </w:r>
      <w:r w:rsidR="00F744DA" w:rsidRPr="00F31D1C">
        <w:rPr>
          <w:bCs/>
          <w:szCs w:val="28"/>
        </w:rPr>
        <w:t>về đất ở</w:t>
      </w:r>
      <w:r w:rsidR="00F744DA" w:rsidRPr="00DD46EF">
        <w:rPr>
          <w:rFonts w:eastAsia="Times New Roman" w:cs="Times New Roman"/>
          <w:szCs w:val="28"/>
        </w:rPr>
        <w:t xml:space="preserve"> </w:t>
      </w:r>
      <w:r w:rsidR="00DD46EF" w:rsidRPr="00DD46EF">
        <w:rPr>
          <w:rFonts w:eastAsia="Times New Roman" w:cs="Times New Roman"/>
          <w:szCs w:val="28"/>
        </w:rPr>
        <w:t xml:space="preserve">trên địa bàn tỉnh Gia Lai </w:t>
      </w:r>
      <w:r w:rsidRPr="00DD46EF">
        <w:rPr>
          <w:rFonts w:eastAsia="Times New Roman" w:cs="Times New Roman"/>
          <w:szCs w:val="28"/>
        </w:rPr>
        <w:t>(mới) được thực hiện trên cơ sở bảo đảm tính hợp hiến, hợp pháp, thống nhất của hệ thống pháp luật; kế thừa các nội dung đã được UBND tỉnh Bình Định (trước sắp xếp) và UBND tỉnh Gia Lai (trước sắp xếp) quy định và cập nhật các quy định mới; bảo đảm tính khả thi, minh bạch và có quy định chuyển tiếp, đảm bảo không gián đoạn, không tạo khoảng trống pháp lý, ảnh hưởng đến quyền và lợi ích hợp pháp của người sử dụng đất.</w:t>
      </w:r>
    </w:p>
    <w:p w:rsidR="009C255B" w:rsidRPr="009C255B" w:rsidRDefault="009C255B" w:rsidP="000F6383">
      <w:pPr>
        <w:spacing w:before="120" w:after="0" w:line="240" w:lineRule="auto"/>
        <w:ind w:firstLine="709"/>
        <w:jc w:val="both"/>
        <w:rPr>
          <w:rFonts w:eastAsia="Times New Roman" w:cs="Times New Roman"/>
          <w:b/>
          <w:bCs/>
          <w:szCs w:val="28"/>
          <w:lang w:val="nl-NL"/>
        </w:rPr>
      </w:pPr>
      <w:r w:rsidRPr="009C255B">
        <w:rPr>
          <w:rFonts w:eastAsia="Times New Roman" w:cs="Times New Roman"/>
          <w:b/>
          <w:bCs/>
          <w:szCs w:val="28"/>
          <w:lang w:val="nl-NL"/>
        </w:rPr>
        <w:t>III. QUÁ TRÌNH XÂY DỰNG DỰ THẢO VĂN BẢN</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lang w:val="vi-VN"/>
        </w:rPr>
        <w:t xml:space="preserve">Thực hiện </w:t>
      </w:r>
      <w:r w:rsidRPr="009C255B">
        <w:rPr>
          <w:rFonts w:eastAsia="Times New Roman" w:cs="Times New Roman"/>
          <w:szCs w:val="28"/>
        </w:rPr>
        <w:t xml:space="preserve">Quyết định số 1917/QĐ-UBND ngày 24 tháng 9 năm 2025 của </w:t>
      </w:r>
      <w:r w:rsidR="00DD46EF">
        <w:rPr>
          <w:rFonts w:eastAsia="Times New Roman" w:cs="Times New Roman"/>
          <w:szCs w:val="28"/>
        </w:rPr>
        <w:t>UBND</w:t>
      </w:r>
      <w:r w:rsidRPr="009C255B">
        <w:rPr>
          <w:rFonts w:eastAsia="Times New Roman" w:cs="Times New Roman"/>
          <w:szCs w:val="28"/>
        </w:rPr>
        <w:t xml:space="preserve"> tỉnh về ban hành Danh mục quyết định của Ủy ban nhân dân tỉnh Gia Lai quy định chi tiết điều, khoản, điểm và các nội dung khác được giao trong văn bản quy phạm pháp luật của cơ quan nhà nước cấp trên. </w:t>
      </w:r>
    </w:p>
    <w:p w:rsidR="009C255B" w:rsidRPr="009C255B" w:rsidRDefault="009C255B" w:rsidP="000F6383">
      <w:pPr>
        <w:spacing w:before="120" w:after="0" w:line="240" w:lineRule="auto"/>
        <w:ind w:firstLine="709"/>
        <w:jc w:val="both"/>
        <w:rPr>
          <w:rFonts w:eastAsia="Times New Roman" w:cs="Times New Roman"/>
          <w:spacing w:val="-2"/>
          <w:szCs w:val="28"/>
        </w:rPr>
      </w:pPr>
      <w:r w:rsidRPr="009C255B">
        <w:rPr>
          <w:rFonts w:eastAsia="Times New Roman" w:cs="Times New Roman"/>
          <w:szCs w:val="28"/>
        </w:rPr>
        <w:t xml:space="preserve">Sở Nông nghiệp và Môi trường có </w:t>
      </w:r>
      <w:r w:rsidR="007A7B43" w:rsidRPr="007A7B43">
        <w:rPr>
          <w:rFonts w:eastAsia="Times New Roman" w:cs="Times New Roman"/>
          <w:szCs w:val="28"/>
        </w:rPr>
        <w:t xml:space="preserve">Văn bản số 5609/SNNMT-QLĐĐ ngày 26/11/2025, </w:t>
      </w:r>
      <w:r w:rsidRPr="009C255B">
        <w:rPr>
          <w:rFonts w:eastAsia="Times New Roman" w:cs="Times New Roman"/>
          <w:szCs w:val="28"/>
        </w:rPr>
        <w:t>gửi các sở, ban ngành cử thành viên tham gia Tổ soạn thảo và đã ban hành Quyết</w:t>
      </w:r>
      <w:r w:rsidR="007A7B43">
        <w:rPr>
          <w:rFonts w:eastAsia="Times New Roman" w:cs="Times New Roman"/>
          <w:spacing w:val="-2"/>
          <w:szCs w:val="28"/>
        </w:rPr>
        <w:t xml:space="preserve"> định số </w:t>
      </w:r>
      <w:r w:rsidR="007A7B43" w:rsidRPr="007A7B43">
        <w:rPr>
          <w:rFonts w:eastAsia="Times New Roman" w:cs="Times New Roman"/>
          <w:spacing w:val="-2"/>
          <w:szCs w:val="28"/>
        </w:rPr>
        <w:t>1449/QĐ-SNNMT ngày 07/12/2025 của Sở Nông nghiệp và Môi trường về việc thành lập Tổ soạn thảo xây dựng các quyết định của Ủy ban nhân dân tỉnh quy định chi tiết điều, khoản, điểm được giao trong văn bản quy phạm pháp luật của cơ quan nhà nước cấp trên trong lĩnh vực đất đai</w:t>
      </w:r>
      <w:r w:rsidRPr="009C255B">
        <w:rPr>
          <w:rFonts w:eastAsia="Times New Roman" w:cs="Times New Roman"/>
          <w:spacing w:val="-2"/>
          <w:szCs w:val="28"/>
        </w:rPr>
        <w:t>.</w:t>
      </w:r>
    </w:p>
    <w:p w:rsidR="009C255B" w:rsidRPr="009C255B" w:rsidRDefault="009C255B" w:rsidP="000F6383">
      <w:pPr>
        <w:spacing w:before="120" w:after="0" w:line="240" w:lineRule="auto"/>
        <w:ind w:firstLine="709"/>
        <w:jc w:val="both"/>
        <w:rPr>
          <w:rFonts w:eastAsia="Times New Roman" w:cs="Times New Roman"/>
          <w:spacing w:val="-2"/>
          <w:szCs w:val="28"/>
        </w:rPr>
      </w:pPr>
      <w:r w:rsidRPr="009C255B">
        <w:rPr>
          <w:rFonts w:eastAsia="Times New Roman" w:cs="Times New Roman"/>
          <w:spacing w:val="-2"/>
          <w:szCs w:val="28"/>
        </w:rPr>
        <w:t xml:space="preserve">Ngày </w:t>
      </w:r>
      <w:r w:rsidRPr="009C255B">
        <w:rPr>
          <w:rFonts w:eastAsia="Times New Roman" w:cs="Times New Roman"/>
          <w:szCs w:val="28"/>
        </w:rPr>
        <w:t>09/12/2025, Sở có Văn bản số 6216/SNNMT-QLĐĐ về việc đề nghị áp dụng trình tự, thủ tục rút gọn đối với nội dung xây dựng các Quyết định của UBND tỉnh quy định chi tiết điều, khoản, điểm được giao trong văn bản quy phạm pháp luật của cơ quan nhà nước cấp trên trong lĩnh vực đất đai và đã được UBND tỉnh chấp thuận áp dụng trình tự thủ tục rút gọn tại Văn bản số 8384/UBND-NNMT ngày 23/12/2025.</w:t>
      </w:r>
    </w:p>
    <w:p w:rsid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bCs/>
          <w:szCs w:val="28"/>
          <w:lang w:val="nl-NL"/>
        </w:rPr>
        <w:t>Ngày 29/01/2026, Sở Nông nghiệp và Môi trường tổ chức họp tổ soạn thảo</w:t>
      </w:r>
      <w:r w:rsidR="004C1266">
        <w:rPr>
          <w:rFonts w:eastAsia="Times New Roman" w:cs="Times New Roman"/>
          <w:bCs/>
          <w:szCs w:val="28"/>
          <w:lang w:val="nl-NL"/>
        </w:rPr>
        <w:t>. T</w:t>
      </w:r>
      <w:r w:rsidRPr="009C255B">
        <w:rPr>
          <w:rFonts w:eastAsia="Times New Roman" w:cs="Times New Roman"/>
          <w:bCs/>
          <w:szCs w:val="28"/>
          <w:lang w:val="nl-NL"/>
        </w:rPr>
        <w:t>rên cơ sở ý kiến góp ý của các thành viên tổ soạn thảo</w:t>
      </w:r>
      <w:r w:rsidR="004C1266">
        <w:rPr>
          <w:rFonts w:eastAsia="Times New Roman" w:cs="Times New Roman"/>
          <w:bCs/>
          <w:szCs w:val="28"/>
          <w:lang w:val="nl-NL"/>
        </w:rPr>
        <w:t xml:space="preserve">, Sở </w:t>
      </w:r>
      <w:r w:rsidR="004C1266" w:rsidRPr="009C255B">
        <w:rPr>
          <w:rFonts w:eastAsia="Times New Roman" w:cs="Times New Roman"/>
          <w:bCs/>
          <w:szCs w:val="28"/>
          <w:lang w:val="nl-NL"/>
        </w:rPr>
        <w:t xml:space="preserve">Nông nghiệp và Môi trường </w:t>
      </w:r>
      <w:r w:rsidRPr="009C255B">
        <w:rPr>
          <w:rFonts w:eastAsia="Times New Roman" w:cs="Times New Roman"/>
          <w:bCs/>
          <w:szCs w:val="28"/>
          <w:lang w:val="nl-NL"/>
        </w:rPr>
        <w:t xml:space="preserve">đã </w:t>
      </w:r>
      <w:r w:rsidRPr="009C255B">
        <w:rPr>
          <w:rFonts w:eastAsia="Times New Roman" w:cs="Times New Roman"/>
          <w:szCs w:val="28"/>
        </w:rPr>
        <w:t>hoàn thiện dự thảo</w:t>
      </w:r>
      <w:r w:rsidR="004C1266">
        <w:rPr>
          <w:rFonts w:eastAsia="Times New Roman" w:cs="Times New Roman"/>
          <w:szCs w:val="28"/>
        </w:rPr>
        <w:t xml:space="preserve"> và</w:t>
      </w:r>
      <w:r w:rsidRPr="009C255B">
        <w:rPr>
          <w:rFonts w:eastAsia="Times New Roman" w:cs="Times New Roman"/>
          <w:szCs w:val="28"/>
        </w:rPr>
        <w:t xml:space="preserve"> tổ chức lấy ý kiến góp ý các đơn vị có liên quan theo quy định.</w:t>
      </w:r>
    </w:p>
    <w:p w:rsidR="009C255B" w:rsidRPr="009C255B" w:rsidRDefault="009C255B" w:rsidP="000F6383">
      <w:pPr>
        <w:spacing w:before="120" w:after="0" w:line="240" w:lineRule="auto"/>
        <w:ind w:firstLine="709"/>
        <w:jc w:val="both"/>
        <w:rPr>
          <w:rFonts w:eastAsia="Times New Roman" w:cs="Times New Roman"/>
          <w:b/>
          <w:bCs/>
          <w:szCs w:val="28"/>
          <w:lang w:val="nl-NL"/>
        </w:rPr>
      </w:pPr>
      <w:r w:rsidRPr="009C255B">
        <w:rPr>
          <w:rFonts w:eastAsia="Times New Roman" w:cs="Times New Roman"/>
          <w:b/>
          <w:bCs/>
          <w:szCs w:val="28"/>
          <w:lang w:val="nl-NL"/>
        </w:rPr>
        <w:t>IV. BỐ CỤC VÀ NỘI DUNG CƠ BẢN CỦA DỰ THẢO VĂN BẢN</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lastRenderedPageBreak/>
        <w:t xml:space="preserve">Dự thảo </w:t>
      </w:r>
      <w:r w:rsidR="00DD46EF">
        <w:rPr>
          <w:rFonts w:eastAsia="Times New Roman" w:cs="Times New Roman"/>
          <w:szCs w:val="28"/>
        </w:rPr>
        <w:t xml:space="preserve">Quyết định quy định hạn mức </w:t>
      </w:r>
      <w:r w:rsidR="00F744DA">
        <w:rPr>
          <w:rFonts w:eastAsia="Times New Roman" w:cs="Times New Roman"/>
          <w:szCs w:val="28"/>
        </w:rPr>
        <w:t>về</w:t>
      </w:r>
      <w:r w:rsidR="00DD46EF">
        <w:rPr>
          <w:rFonts w:eastAsia="Times New Roman" w:cs="Times New Roman"/>
          <w:szCs w:val="28"/>
        </w:rPr>
        <w:t xml:space="preserve"> đất </w:t>
      </w:r>
      <w:r w:rsidR="00F744DA">
        <w:rPr>
          <w:rFonts w:eastAsia="Times New Roman" w:cs="Times New Roman"/>
          <w:szCs w:val="28"/>
        </w:rPr>
        <w:t>ở</w:t>
      </w:r>
      <w:r w:rsidR="00DD46EF">
        <w:rPr>
          <w:rFonts w:eastAsia="Times New Roman" w:cs="Times New Roman"/>
          <w:szCs w:val="28"/>
        </w:rPr>
        <w:t xml:space="preserve"> trên địa bàn tỉnh Gia Lai</w:t>
      </w:r>
      <w:r w:rsidR="007A7B43">
        <w:rPr>
          <w:rFonts w:eastAsia="Times New Roman" w:cs="Times New Roman"/>
          <w:szCs w:val="28"/>
        </w:rPr>
        <w:t xml:space="preserve"> </w:t>
      </w:r>
      <w:r w:rsidRPr="009C255B">
        <w:rPr>
          <w:rFonts w:eastAsia="Times New Roman" w:cs="Times New Roman"/>
          <w:szCs w:val="28"/>
        </w:rPr>
        <w:t xml:space="preserve">theo </w:t>
      </w:r>
      <w:r w:rsidR="00F744DA" w:rsidRPr="0054473A">
        <w:rPr>
          <w:rFonts w:eastAsia="Times New Roman" w:cs="Times New Roman"/>
          <w:szCs w:val="28"/>
        </w:rPr>
        <w:t>khoản 2 Điều 195, khoản 2 Điều 196, khoản 5 Điều 141 Luật Đất đai số 31/2024/QH15</w:t>
      </w:r>
      <w:r w:rsidR="00F744DA">
        <w:rPr>
          <w:rFonts w:eastAsia="Times New Roman" w:cs="Times New Roman"/>
          <w:szCs w:val="28"/>
        </w:rPr>
        <w:t xml:space="preserve"> </w:t>
      </w:r>
      <w:r w:rsidRPr="009C255B">
        <w:rPr>
          <w:rFonts w:eastAsia="Times New Roman" w:cs="Times New Roman"/>
          <w:szCs w:val="28"/>
        </w:rPr>
        <w:t xml:space="preserve">được xây dựng thành </w:t>
      </w:r>
      <w:r w:rsidR="00F744DA">
        <w:rPr>
          <w:rFonts w:eastAsia="Times New Roman" w:cs="Times New Roman"/>
          <w:szCs w:val="28"/>
        </w:rPr>
        <w:t>4</w:t>
      </w:r>
      <w:r w:rsidRPr="009C255B">
        <w:rPr>
          <w:rFonts w:eastAsia="Times New Roman" w:cs="Times New Roman"/>
          <w:szCs w:val="28"/>
        </w:rPr>
        <w:t xml:space="preserve"> Điều, cụ thể:</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Điều 1. Phạm vi điều chỉnh. </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Điều 2. Đối tượng áp dụng. </w:t>
      </w:r>
    </w:p>
    <w:p w:rsidR="009C255B" w:rsidRPr="008A6B8D" w:rsidRDefault="009C255B" w:rsidP="000F6383">
      <w:pPr>
        <w:spacing w:before="120" w:after="0" w:line="240" w:lineRule="auto"/>
        <w:ind w:firstLine="709"/>
        <w:jc w:val="both"/>
        <w:rPr>
          <w:rFonts w:eastAsia="Times New Roman" w:cs="Times New Roman"/>
          <w:szCs w:val="28"/>
        </w:rPr>
      </w:pPr>
      <w:r w:rsidRPr="008A6B8D">
        <w:rPr>
          <w:rFonts w:eastAsia="Times New Roman" w:cs="Times New Roman"/>
          <w:szCs w:val="28"/>
        </w:rPr>
        <w:t xml:space="preserve">Điều 3. </w:t>
      </w:r>
      <w:r w:rsidR="008A6B8D" w:rsidRPr="008A6B8D">
        <w:rPr>
          <w:rFonts w:cs="Times New Roman"/>
          <w:bCs/>
          <w:color w:val="000000"/>
          <w:szCs w:val="28"/>
        </w:rPr>
        <w:t xml:space="preserve">Hạn mức giao đất </w:t>
      </w:r>
      <w:r w:rsidR="00F744DA">
        <w:rPr>
          <w:rFonts w:cs="Times New Roman"/>
          <w:bCs/>
          <w:color w:val="000000"/>
          <w:szCs w:val="28"/>
        </w:rPr>
        <w:t>ở, h</w:t>
      </w:r>
      <w:r w:rsidR="00F744DA" w:rsidRPr="008A6B8D">
        <w:rPr>
          <w:rFonts w:cs="Times New Roman"/>
          <w:bCs/>
          <w:color w:val="000000"/>
          <w:szCs w:val="28"/>
        </w:rPr>
        <w:t xml:space="preserve">ạn mức </w:t>
      </w:r>
      <w:r w:rsidR="00F744DA">
        <w:rPr>
          <w:rFonts w:cs="Times New Roman"/>
          <w:bCs/>
          <w:color w:val="000000"/>
          <w:szCs w:val="28"/>
        </w:rPr>
        <w:t>công nhận</w:t>
      </w:r>
      <w:r w:rsidR="00F744DA" w:rsidRPr="008A6B8D">
        <w:rPr>
          <w:rFonts w:cs="Times New Roman"/>
          <w:bCs/>
          <w:color w:val="000000"/>
          <w:szCs w:val="28"/>
        </w:rPr>
        <w:t xml:space="preserve"> đất </w:t>
      </w:r>
      <w:r w:rsidR="00F744DA">
        <w:rPr>
          <w:rFonts w:cs="Times New Roman"/>
          <w:bCs/>
          <w:color w:val="000000"/>
          <w:szCs w:val="28"/>
        </w:rPr>
        <w:t>ở</w:t>
      </w:r>
      <w:r w:rsidRPr="008A6B8D">
        <w:rPr>
          <w:rFonts w:eastAsia="Times New Roman" w:cs="Times New Roman"/>
          <w:szCs w:val="28"/>
        </w:rPr>
        <w:t xml:space="preserve">. </w:t>
      </w:r>
    </w:p>
    <w:p w:rsidR="001D3A87" w:rsidRDefault="001D3A87" w:rsidP="001D3A87">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Điều </w:t>
      </w:r>
      <w:r>
        <w:rPr>
          <w:rFonts w:eastAsia="Times New Roman" w:cs="Times New Roman"/>
          <w:szCs w:val="28"/>
        </w:rPr>
        <w:t>4</w:t>
      </w:r>
      <w:r w:rsidRPr="009C255B">
        <w:rPr>
          <w:rFonts w:eastAsia="Times New Roman" w:cs="Times New Roman"/>
          <w:szCs w:val="28"/>
        </w:rPr>
        <w:t xml:space="preserve">. </w:t>
      </w:r>
      <w:r w:rsidRPr="001D3A87">
        <w:rPr>
          <w:rFonts w:eastAsia="Times New Roman" w:cs="Times New Roman"/>
          <w:szCs w:val="28"/>
        </w:rPr>
        <w:t>Điều khoản chuyển tiếp</w:t>
      </w:r>
      <w:r w:rsidRPr="009C255B">
        <w:rPr>
          <w:rFonts w:eastAsia="Times New Roman" w:cs="Times New Roman"/>
          <w:szCs w:val="28"/>
        </w:rPr>
        <w:t>.</w:t>
      </w:r>
    </w:p>
    <w:p w:rsid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Điều 5. </w:t>
      </w:r>
      <w:r w:rsidR="00F744DA">
        <w:rPr>
          <w:rFonts w:eastAsia="Times New Roman" w:cs="Times New Roman"/>
          <w:szCs w:val="28"/>
        </w:rPr>
        <w:t>Hiệu lực</w:t>
      </w:r>
      <w:r w:rsidR="008A6B8D">
        <w:rPr>
          <w:rFonts w:eastAsia="Times New Roman" w:cs="Times New Roman"/>
          <w:szCs w:val="28"/>
        </w:rPr>
        <w:t xml:space="preserve"> thi hành</w:t>
      </w:r>
      <w:r w:rsidRPr="009C255B">
        <w:rPr>
          <w:rFonts w:eastAsia="Times New Roman" w:cs="Times New Roman"/>
          <w:szCs w:val="28"/>
        </w:rPr>
        <w:t>.</w:t>
      </w:r>
    </w:p>
    <w:p w:rsidR="00441102" w:rsidRPr="00441102" w:rsidRDefault="00441102" w:rsidP="000F6383">
      <w:pPr>
        <w:spacing w:before="120" w:after="0" w:line="240" w:lineRule="auto"/>
        <w:ind w:firstLine="709"/>
        <w:jc w:val="center"/>
        <w:rPr>
          <w:rFonts w:eastAsia="Times New Roman" w:cs="Times New Roman"/>
          <w:i/>
          <w:szCs w:val="28"/>
        </w:rPr>
      </w:pPr>
      <w:r w:rsidRPr="00441102">
        <w:rPr>
          <w:rFonts w:eastAsia="Times New Roman" w:cs="Times New Roman"/>
          <w:i/>
          <w:szCs w:val="28"/>
        </w:rPr>
        <w:t>(Cụ thể nội dung các điều theo phụ lục đính kèm Tờ trình)</w:t>
      </w:r>
    </w:p>
    <w:p w:rsidR="009C255B" w:rsidRPr="009C255B" w:rsidRDefault="009C255B" w:rsidP="000F6383">
      <w:pPr>
        <w:keepNext/>
        <w:spacing w:before="120" w:after="0" w:line="240" w:lineRule="auto"/>
        <w:ind w:firstLine="709"/>
        <w:jc w:val="both"/>
        <w:outlineLvl w:val="0"/>
        <w:rPr>
          <w:rFonts w:eastAsia="Times New Roman" w:cs="Times New Roman"/>
          <w:b/>
          <w:bCs/>
          <w:kern w:val="32"/>
          <w:szCs w:val="28"/>
          <w:lang w:val="da-DK"/>
        </w:rPr>
      </w:pPr>
      <w:r w:rsidRPr="009C255B">
        <w:rPr>
          <w:rFonts w:eastAsia="Times New Roman" w:cs="Times New Roman"/>
          <w:b/>
          <w:bCs/>
          <w:szCs w:val="28"/>
          <w:lang w:val="nl-NL"/>
        </w:rPr>
        <w:t>V. DỰ KIẾN NGUỒN LỰC, ĐIỀU KIỆN BẢO ĐẢM CHO VIỆC THI HÀNH QUYẾT ĐỊNH</w:t>
      </w:r>
    </w:p>
    <w:p w:rsidR="009C255B" w:rsidRPr="009C255B" w:rsidRDefault="009C255B" w:rsidP="000F6383">
      <w:pPr>
        <w:spacing w:before="120" w:after="0" w:line="240" w:lineRule="auto"/>
        <w:ind w:firstLine="709"/>
        <w:jc w:val="both"/>
        <w:rPr>
          <w:rFonts w:eastAsia="Times New Roman" w:cs="Times New Roman"/>
          <w:szCs w:val="28"/>
        </w:rPr>
      </w:pPr>
      <w:r w:rsidRPr="009C255B">
        <w:rPr>
          <w:rFonts w:eastAsia="Times New Roman" w:cs="Times New Roman"/>
          <w:szCs w:val="28"/>
        </w:rPr>
        <w:t xml:space="preserve">Sở Nông nghiệp và Môi trường; UBND </w:t>
      </w:r>
      <w:r w:rsidR="009E3601">
        <w:rPr>
          <w:rFonts w:eastAsia="Times New Roman" w:cs="Times New Roman"/>
          <w:szCs w:val="28"/>
        </w:rPr>
        <w:t xml:space="preserve">các </w:t>
      </w:r>
      <w:r w:rsidRPr="009C255B">
        <w:rPr>
          <w:rFonts w:eastAsia="Times New Roman" w:cs="Times New Roman"/>
          <w:szCs w:val="28"/>
        </w:rPr>
        <w:t xml:space="preserve">xã, phường chủ trì, phối hợp với Sở Xây </w:t>
      </w:r>
      <w:r w:rsidR="00F744DA">
        <w:rPr>
          <w:rFonts w:eastAsia="Times New Roman" w:cs="Times New Roman"/>
          <w:szCs w:val="28"/>
        </w:rPr>
        <w:t>d</w:t>
      </w:r>
      <w:r w:rsidRPr="009C255B">
        <w:rPr>
          <w:rFonts w:eastAsia="Times New Roman" w:cs="Times New Roman"/>
          <w:szCs w:val="28"/>
        </w:rPr>
        <w:t xml:space="preserve">ựng, Sở Tài chính và các sở, ban, ngành khác có liên quan tổ chức triển khai thi hành, kiểm tra, đôn đốc thực hiện quyết định. </w:t>
      </w:r>
    </w:p>
    <w:p w:rsidR="009C255B" w:rsidRPr="009C255B" w:rsidRDefault="009C255B" w:rsidP="000F6383">
      <w:pPr>
        <w:widowControl w:val="0"/>
        <w:tabs>
          <w:tab w:val="right" w:leader="dot" w:pos="7920"/>
        </w:tabs>
        <w:spacing w:before="120" w:after="0" w:line="240" w:lineRule="auto"/>
        <w:ind w:firstLine="709"/>
        <w:jc w:val="both"/>
        <w:rPr>
          <w:rFonts w:eastAsia="Times New Roman" w:cs="Times New Roman"/>
          <w:szCs w:val="28"/>
          <w:lang w:val="nl-NL"/>
        </w:rPr>
      </w:pPr>
      <w:r w:rsidRPr="009C255B">
        <w:rPr>
          <w:rFonts w:eastAsia="Times New Roman" w:cs="Times New Roman"/>
          <w:szCs w:val="28"/>
          <w:lang w:val="nl-NL"/>
        </w:rPr>
        <w:t xml:space="preserve">Trên đây là Tờ trình dự thảo </w:t>
      </w:r>
      <w:r w:rsidR="00AB3955">
        <w:rPr>
          <w:rFonts w:eastAsia="Times New Roman" w:cs="Times New Roman"/>
          <w:szCs w:val="28"/>
          <w:lang w:val="nl-NL"/>
        </w:rPr>
        <w:t xml:space="preserve">Quyết định </w:t>
      </w:r>
      <w:r w:rsidR="00AB3955" w:rsidRPr="00DD46EF">
        <w:rPr>
          <w:rFonts w:eastAsia="Times New Roman" w:cs="Times New Roman"/>
          <w:szCs w:val="28"/>
        </w:rPr>
        <w:t xml:space="preserve">quy định hạn mức </w:t>
      </w:r>
      <w:r w:rsidR="00F744DA">
        <w:rPr>
          <w:rFonts w:eastAsia="Times New Roman" w:cs="Times New Roman"/>
          <w:szCs w:val="28"/>
        </w:rPr>
        <w:t>về</w:t>
      </w:r>
      <w:r w:rsidR="00AB3955" w:rsidRPr="00DD46EF">
        <w:rPr>
          <w:rFonts w:eastAsia="Times New Roman" w:cs="Times New Roman"/>
          <w:szCs w:val="28"/>
        </w:rPr>
        <w:t xml:space="preserve"> đất </w:t>
      </w:r>
      <w:r w:rsidR="00F744DA">
        <w:rPr>
          <w:rFonts w:eastAsia="Times New Roman" w:cs="Times New Roman"/>
          <w:szCs w:val="28"/>
        </w:rPr>
        <w:t>ở</w:t>
      </w:r>
      <w:r w:rsidR="00AB3955" w:rsidRPr="00DD46EF">
        <w:rPr>
          <w:rFonts w:eastAsia="Times New Roman" w:cs="Times New Roman"/>
          <w:szCs w:val="28"/>
        </w:rPr>
        <w:t xml:space="preserve"> trên địa bàn tỉnh Gia Lai</w:t>
      </w:r>
      <w:r w:rsidRPr="009C255B">
        <w:rPr>
          <w:rFonts w:eastAsia="Times New Roman" w:cs="Times New Roman"/>
          <w:szCs w:val="28"/>
        </w:rPr>
        <w:t>, Sở Nông nghiệp và Môi trường kí</w:t>
      </w:r>
      <w:r w:rsidRPr="009C255B">
        <w:rPr>
          <w:rFonts w:eastAsia="Times New Roman" w:cs="Times New Roman"/>
          <w:szCs w:val="28"/>
          <w:lang w:val="nl-NL"/>
        </w:rPr>
        <w:t>nh trình UBND tỉnh xem xét, quyết định.</w:t>
      </w:r>
    </w:p>
    <w:p w:rsidR="009C255B" w:rsidRPr="009C255B" w:rsidRDefault="009C255B" w:rsidP="000F6383">
      <w:pPr>
        <w:spacing w:before="120" w:after="0" w:line="240" w:lineRule="auto"/>
        <w:ind w:firstLine="709"/>
        <w:jc w:val="both"/>
        <w:rPr>
          <w:rFonts w:eastAsia="Times New Roman" w:cs="Times New Roman"/>
          <w:i/>
          <w:szCs w:val="28"/>
          <w:lang w:val="nl-NL"/>
        </w:rPr>
      </w:pPr>
      <w:r w:rsidRPr="009C255B">
        <w:rPr>
          <w:rFonts w:eastAsia="Times New Roman" w:cs="Times New Roman"/>
          <w:i/>
          <w:szCs w:val="28"/>
          <w:lang w:val="nl-NL"/>
        </w:rPr>
        <w:t>(Gửi kèm theo Tờ trình này:</w:t>
      </w:r>
    </w:p>
    <w:p w:rsidR="009C255B" w:rsidRPr="009C255B" w:rsidRDefault="009C255B" w:rsidP="000F6383">
      <w:pPr>
        <w:spacing w:before="120" w:after="0" w:line="240" w:lineRule="auto"/>
        <w:ind w:firstLine="709"/>
        <w:jc w:val="both"/>
        <w:rPr>
          <w:rFonts w:eastAsia="Times New Roman" w:cs="Times New Roman"/>
          <w:i/>
          <w:szCs w:val="28"/>
          <w:lang w:val="nl-NL"/>
        </w:rPr>
      </w:pPr>
      <w:r w:rsidRPr="009C255B">
        <w:rPr>
          <w:rFonts w:eastAsia="Times New Roman" w:cs="Times New Roman"/>
          <w:i/>
          <w:szCs w:val="28"/>
          <w:lang w:val="nl-NL"/>
        </w:rPr>
        <w:t xml:space="preserve">(1) Dự thảo Quyết định </w:t>
      </w:r>
      <w:r w:rsidR="00AB3955" w:rsidRPr="00AB3955">
        <w:rPr>
          <w:rFonts w:eastAsia="Times New Roman" w:cs="Times New Roman"/>
          <w:i/>
          <w:szCs w:val="28"/>
        </w:rPr>
        <w:t xml:space="preserve">quy định hạn mức </w:t>
      </w:r>
      <w:r w:rsidR="00F744DA" w:rsidRPr="00F744DA">
        <w:rPr>
          <w:rFonts w:eastAsia="Times New Roman" w:cs="Times New Roman"/>
          <w:i/>
          <w:szCs w:val="28"/>
        </w:rPr>
        <w:t>về đất ở</w:t>
      </w:r>
      <w:r w:rsidR="00AB3955" w:rsidRPr="00AB3955">
        <w:rPr>
          <w:rFonts w:eastAsia="Times New Roman" w:cs="Times New Roman"/>
          <w:i/>
          <w:szCs w:val="28"/>
        </w:rPr>
        <w:t xml:space="preserve"> trên địa bàn tỉnh Gia Lai</w:t>
      </w:r>
      <w:r w:rsidRPr="00AB3955">
        <w:rPr>
          <w:rFonts w:eastAsia="Times New Roman" w:cs="Times New Roman"/>
          <w:i/>
          <w:szCs w:val="28"/>
          <w:lang w:val="nl-NL"/>
        </w:rPr>
        <w:t>.</w:t>
      </w:r>
    </w:p>
    <w:p w:rsidR="009C255B" w:rsidRPr="009C255B" w:rsidRDefault="009C255B" w:rsidP="000F6383">
      <w:pPr>
        <w:spacing w:before="120" w:after="0" w:line="240" w:lineRule="auto"/>
        <w:ind w:firstLine="709"/>
        <w:jc w:val="both"/>
        <w:rPr>
          <w:rFonts w:eastAsia="Times New Roman" w:cs="Times New Roman"/>
          <w:i/>
          <w:szCs w:val="28"/>
          <w:lang w:val="nl-NL"/>
        </w:rPr>
      </w:pPr>
      <w:r w:rsidRPr="009C255B">
        <w:rPr>
          <w:rFonts w:eastAsia="Times New Roman" w:cs="Times New Roman"/>
          <w:i/>
          <w:szCs w:val="28"/>
          <w:lang w:val="nl-NL"/>
        </w:rPr>
        <w:t xml:space="preserve">(2) Bản so sánh, thuyết minh nội dung dự thảo; </w:t>
      </w:r>
    </w:p>
    <w:p w:rsidR="009C255B" w:rsidRPr="009C255B" w:rsidRDefault="009C255B" w:rsidP="000F6383">
      <w:pPr>
        <w:spacing w:before="120" w:after="0" w:line="240" w:lineRule="auto"/>
        <w:ind w:firstLine="709"/>
        <w:jc w:val="both"/>
        <w:rPr>
          <w:rFonts w:eastAsia="Times New Roman" w:cs="Times New Roman"/>
          <w:i/>
          <w:szCs w:val="28"/>
          <w:lang w:val="nl-NL"/>
        </w:rPr>
      </w:pPr>
      <w:r w:rsidRPr="009C255B">
        <w:rPr>
          <w:rFonts w:eastAsia="Times New Roman" w:cs="Times New Roman"/>
          <w:i/>
          <w:szCs w:val="28"/>
          <w:lang w:val="nl-NL"/>
        </w:rPr>
        <w:t>(3) Báo cáo tổng hợp, tiếp thu, giải trình ý kiến góp ý;</w:t>
      </w:r>
    </w:p>
    <w:p w:rsidR="009C255B" w:rsidRPr="009C255B" w:rsidRDefault="009C255B" w:rsidP="000F6383">
      <w:pPr>
        <w:spacing w:before="120" w:after="0" w:line="240" w:lineRule="auto"/>
        <w:ind w:firstLine="709"/>
        <w:jc w:val="both"/>
        <w:rPr>
          <w:rFonts w:eastAsia="Times New Roman" w:cs="Times New Roman"/>
          <w:i/>
          <w:szCs w:val="28"/>
          <w:lang w:val="nl-NL"/>
        </w:rPr>
      </w:pPr>
      <w:r w:rsidRPr="009C255B">
        <w:rPr>
          <w:rFonts w:eastAsia="Times New Roman" w:cs="Times New Roman"/>
          <w:i/>
          <w:szCs w:val="28"/>
          <w:lang w:val="nl-NL"/>
        </w:rPr>
        <w:t>(4) Báo cáo thẩm định của Sở Tư pháp;</w:t>
      </w:r>
    </w:p>
    <w:p w:rsidR="009C255B" w:rsidRPr="009C255B" w:rsidRDefault="009C255B" w:rsidP="000F6383">
      <w:pPr>
        <w:spacing w:before="120" w:after="0" w:line="240" w:lineRule="auto"/>
        <w:ind w:firstLine="709"/>
        <w:jc w:val="both"/>
        <w:rPr>
          <w:rFonts w:eastAsia="Times New Roman" w:cs="Times New Roman"/>
          <w:b/>
          <w:szCs w:val="28"/>
        </w:rPr>
      </w:pPr>
      <w:r w:rsidRPr="009C255B">
        <w:rPr>
          <w:rFonts w:eastAsia="Times New Roman" w:cs="Times New Roman"/>
          <w:i/>
          <w:szCs w:val="28"/>
          <w:lang w:val="nl-NL"/>
        </w:rPr>
        <w:t>(5) Các tài liệu có liên quan.)./.</w:t>
      </w:r>
    </w:p>
    <w:p w:rsidR="009C255B" w:rsidRPr="009C255B" w:rsidRDefault="009C255B" w:rsidP="009C255B">
      <w:pPr>
        <w:spacing w:before="120" w:after="0" w:line="240" w:lineRule="auto"/>
        <w:ind w:firstLine="567"/>
        <w:jc w:val="both"/>
        <w:rPr>
          <w:rFonts w:eastAsia="Times New Roman" w:cs="Times New Roman"/>
          <w:i/>
          <w:iCs/>
          <w:szCs w:val="28"/>
          <w:lang w:val="nl-NL"/>
        </w:rPr>
      </w:pPr>
    </w:p>
    <w:tbl>
      <w:tblPr>
        <w:tblW w:w="0" w:type="auto"/>
        <w:tblBorders>
          <w:insideH w:val="single" w:sz="4" w:space="0" w:color="auto"/>
        </w:tblBorders>
        <w:tblLook w:val="01E0" w:firstRow="1" w:lastRow="1" w:firstColumn="1" w:lastColumn="1" w:noHBand="0" w:noVBand="0"/>
      </w:tblPr>
      <w:tblGrid>
        <w:gridCol w:w="5211"/>
        <w:gridCol w:w="3736"/>
      </w:tblGrid>
      <w:tr w:rsidR="009C255B" w:rsidRPr="009C255B" w:rsidTr="00796870">
        <w:tc>
          <w:tcPr>
            <w:tcW w:w="5211" w:type="dxa"/>
          </w:tcPr>
          <w:p w:rsidR="009C255B" w:rsidRPr="009C255B" w:rsidRDefault="009C255B" w:rsidP="009C255B">
            <w:pPr>
              <w:spacing w:after="0" w:line="240" w:lineRule="auto"/>
              <w:rPr>
                <w:rFonts w:eastAsia="Times New Roman" w:cs="Times New Roman"/>
                <w:b/>
                <w:i/>
                <w:sz w:val="24"/>
                <w:szCs w:val="24"/>
                <w:lang w:val="nl-NL"/>
              </w:rPr>
            </w:pPr>
            <w:r w:rsidRPr="009C255B">
              <w:rPr>
                <w:rFonts w:eastAsia="Times New Roman" w:cs="Times New Roman"/>
                <w:b/>
                <w:i/>
                <w:sz w:val="24"/>
                <w:szCs w:val="24"/>
                <w:lang w:val="nl-NL"/>
              </w:rPr>
              <w:t>Nơi nhận:</w:t>
            </w:r>
          </w:p>
          <w:p w:rsidR="009C255B" w:rsidRPr="00F744DA" w:rsidRDefault="009C255B" w:rsidP="009C255B">
            <w:pPr>
              <w:spacing w:after="0" w:line="240" w:lineRule="auto"/>
              <w:rPr>
                <w:rFonts w:eastAsia="Times New Roman" w:cs="Times New Roman"/>
                <w:sz w:val="22"/>
                <w:lang w:val="nl-NL"/>
              </w:rPr>
            </w:pPr>
            <w:r w:rsidRPr="00F744DA">
              <w:rPr>
                <w:rFonts w:eastAsia="Times New Roman" w:cs="Times New Roman"/>
                <w:sz w:val="22"/>
                <w:lang w:val="nl-NL"/>
              </w:rPr>
              <w:t>- Như trên;</w:t>
            </w:r>
          </w:p>
          <w:p w:rsidR="009C255B" w:rsidRPr="00F744DA" w:rsidRDefault="009C255B" w:rsidP="009C255B">
            <w:pPr>
              <w:spacing w:after="0" w:line="240" w:lineRule="auto"/>
              <w:rPr>
                <w:rFonts w:eastAsia="Times New Roman" w:cs="Times New Roman"/>
                <w:sz w:val="22"/>
                <w:lang w:val="nl-NL"/>
              </w:rPr>
            </w:pPr>
            <w:r w:rsidRPr="00F744DA">
              <w:rPr>
                <w:rFonts w:eastAsia="Times New Roman" w:cs="Times New Roman"/>
                <w:sz w:val="22"/>
                <w:lang w:val="nl-NL"/>
              </w:rPr>
              <w:t>- Lãnh đạo Sở;</w:t>
            </w:r>
          </w:p>
          <w:p w:rsidR="009C255B" w:rsidRPr="00F744DA" w:rsidRDefault="009C255B" w:rsidP="009C255B">
            <w:pPr>
              <w:spacing w:after="0" w:line="240" w:lineRule="auto"/>
              <w:rPr>
                <w:rFonts w:eastAsia="Times New Roman" w:cs="Times New Roman"/>
                <w:sz w:val="22"/>
                <w:lang w:val="nl-NL"/>
              </w:rPr>
            </w:pPr>
            <w:r w:rsidRPr="00F744DA">
              <w:rPr>
                <w:rFonts w:eastAsia="Times New Roman" w:cs="Times New Roman"/>
                <w:sz w:val="22"/>
                <w:lang w:val="nl-NL"/>
              </w:rPr>
              <w:t>- Sở Tư pháp;</w:t>
            </w:r>
          </w:p>
          <w:p w:rsidR="009C255B" w:rsidRPr="00F744DA" w:rsidRDefault="009C255B" w:rsidP="009C255B">
            <w:pPr>
              <w:spacing w:after="0" w:line="240" w:lineRule="auto"/>
              <w:rPr>
                <w:rFonts w:eastAsia="Times New Roman" w:cs="Times New Roman"/>
                <w:sz w:val="22"/>
              </w:rPr>
            </w:pPr>
            <w:r w:rsidRPr="00F744DA">
              <w:rPr>
                <w:rFonts w:eastAsia="Times New Roman" w:cs="Times New Roman"/>
                <w:sz w:val="22"/>
              </w:rPr>
              <w:t>- Văn phòng Sở;</w:t>
            </w:r>
          </w:p>
          <w:p w:rsidR="009C255B" w:rsidRPr="00F744DA" w:rsidRDefault="009C255B" w:rsidP="009C255B">
            <w:pPr>
              <w:spacing w:after="0" w:line="240" w:lineRule="auto"/>
              <w:rPr>
                <w:rFonts w:eastAsia="Times New Roman" w:cs="Times New Roman"/>
                <w:sz w:val="22"/>
              </w:rPr>
            </w:pPr>
            <w:r w:rsidRPr="00F744DA">
              <w:rPr>
                <w:rFonts w:eastAsia="Times New Roman" w:cs="Times New Roman"/>
                <w:sz w:val="22"/>
              </w:rPr>
              <w:t>- Chi cục Quản lý đất đai;</w:t>
            </w:r>
          </w:p>
          <w:p w:rsidR="009C255B" w:rsidRPr="009C255B" w:rsidRDefault="009C255B" w:rsidP="009C255B">
            <w:pPr>
              <w:spacing w:after="0" w:line="240" w:lineRule="auto"/>
              <w:rPr>
                <w:rFonts w:eastAsia="Times New Roman" w:cs="Times New Roman"/>
                <w:szCs w:val="28"/>
              </w:rPr>
            </w:pPr>
            <w:r w:rsidRPr="00F744DA">
              <w:rPr>
                <w:rFonts w:eastAsia="Times New Roman" w:cs="Times New Roman"/>
                <w:sz w:val="22"/>
              </w:rPr>
              <w:t>- Lưu: VT, QLĐĐ.</w:t>
            </w:r>
          </w:p>
        </w:tc>
        <w:tc>
          <w:tcPr>
            <w:tcW w:w="3736" w:type="dxa"/>
          </w:tcPr>
          <w:p w:rsidR="009C255B" w:rsidRPr="009C255B" w:rsidRDefault="009C255B" w:rsidP="009C255B">
            <w:pPr>
              <w:spacing w:after="0" w:line="240" w:lineRule="auto"/>
              <w:jc w:val="center"/>
              <w:rPr>
                <w:rFonts w:eastAsia="Times New Roman" w:cs="Times New Roman"/>
                <w:b/>
                <w:szCs w:val="28"/>
              </w:rPr>
            </w:pPr>
            <w:r w:rsidRPr="009C255B">
              <w:rPr>
                <w:rFonts w:eastAsia="Times New Roman" w:cs="Times New Roman"/>
                <w:b/>
                <w:szCs w:val="28"/>
              </w:rPr>
              <w:t>GIÁM ĐỐC</w:t>
            </w:r>
          </w:p>
          <w:p w:rsidR="009C255B" w:rsidRPr="009C255B" w:rsidRDefault="009C255B" w:rsidP="009C255B">
            <w:pPr>
              <w:spacing w:after="0" w:line="240" w:lineRule="auto"/>
              <w:jc w:val="center"/>
              <w:rPr>
                <w:rFonts w:eastAsia="Times New Roman" w:cs="Times New Roman"/>
                <w:b/>
                <w:szCs w:val="28"/>
              </w:rPr>
            </w:pPr>
          </w:p>
          <w:p w:rsidR="009C255B" w:rsidRDefault="009C255B" w:rsidP="009C255B">
            <w:pPr>
              <w:spacing w:after="0" w:line="240" w:lineRule="auto"/>
              <w:jc w:val="center"/>
              <w:rPr>
                <w:rFonts w:eastAsia="Times New Roman" w:cs="Times New Roman"/>
                <w:b/>
                <w:szCs w:val="28"/>
              </w:rPr>
            </w:pPr>
          </w:p>
          <w:p w:rsidR="001D3A87" w:rsidRPr="009C255B" w:rsidRDefault="001D3A87" w:rsidP="009C255B">
            <w:pPr>
              <w:spacing w:after="0" w:line="240" w:lineRule="auto"/>
              <w:jc w:val="center"/>
              <w:rPr>
                <w:rFonts w:eastAsia="Times New Roman" w:cs="Times New Roman"/>
                <w:b/>
                <w:szCs w:val="28"/>
              </w:rPr>
            </w:pPr>
          </w:p>
          <w:p w:rsidR="009C255B" w:rsidRPr="009C255B" w:rsidRDefault="009C255B" w:rsidP="009C255B">
            <w:pPr>
              <w:spacing w:after="0" w:line="240" w:lineRule="auto"/>
              <w:jc w:val="center"/>
              <w:rPr>
                <w:rFonts w:eastAsia="Times New Roman" w:cs="Times New Roman"/>
                <w:b/>
                <w:szCs w:val="28"/>
              </w:rPr>
            </w:pPr>
          </w:p>
          <w:p w:rsidR="009C255B" w:rsidRPr="009C255B" w:rsidRDefault="009C255B" w:rsidP="009C255B">
            <w:pPr>
              <w:spacing w:after="0" w:line="240" w:lineRule="auto"/>
              <w:jc w:val="center"/>
              <w:rPr>
                <w:rFonts w:eastAsia="Times New Roman" w:cs="Times New Roman"/>
                <w:b/>
                <w:szCs w:val="28"/>
              </w:rPr>
            </w:pPr>
          </w:p>
          <w:p w:rsidR="009C255B" w:rsidRPr="009C255B" w:rsidRDefault="009C255B" w:rsidP="009C255B">
            <w:pPr>
              <w:spacing w:after="0" w:line="240" w:lineRule="auto"/>
              <w:jc w:val="center"/>
              <w:rPr>
                <w:rFonts w:eastAsia="Times New Roman" w:cs="Times New Roman"/>
                <w:b/>
                <w:szCs w:val="28"/>
              </w:rPr>
            </w:pPr>
          </w:p>
          <w:p w:rsidR="009C255B" w:rsidRPr="009C255B" w:rsidRDefault="009C255B" w:rsidP="001D3A87">
            <w:pPr>
              <w:spacing w:after="0" w:line="240" w:lineRule="auto"/>
              <w:jc w:val="center"/>
              <w:rPr>
                <w:rFonts w:eastAsia="Times New Roman" w:cs="Times New Roman"/>
                <w:b/>
                <w:szCs w:val="28"/>
              </w:rPr>
            </w:pPr>
            <w:r w:rsidRPr="009C255B">
              <w:rPr>
                <w:rFonts w:eastAsia="Times New Roman" w:cs="Times New Roman"/>
                <w:b/>
                <w:szCs w:val="28"/>
              </w:rPr>
              <w:t>Cao Thanh Thương</w:t>
            </w:r>
          </w:p>
        </w:tc>
      </w:tr>
    </w:tbl>
    <w:p w:rsidR="001639CA" w:rsidRDefault="001639CA">
      <w:pPr>
        <w:sectPr w:rsidR="001639CA" w:rsidSect="000F6383">
          <w:headerReference w:type="default" r:id="rId7"/>
          <w:pgSz w:w="11907" w:h="16840" w:code="9"/>
          <w:pgMar w:top="1418" w:right="1134" w:bottom="1134" w:left="1701" w:header="590" w:footer="0" w:gutter="0"/>
          <w:cols w:space="720"/>
          <w:titlePg/>
          <w:docGrid w:linePitch="299"/>
        </w:sectPr>
      </w:pPr>
    </w:p>
    <w:p w:rsidR="00CE1255" w:rsidRPr="00435242" w:rsidRDefault="00441102" w:rsidP="008F113F">
      <w:pPr>
        <w:spacing w:after="0" w:line="240" w:lineRule="auto"/>
        <w:jc w:val="center"/>
        <w:rPr>
          <w:rFonts w:cs="Times New Roman"/>
          <w:b/>
          <w:sz w:val="26"/>
          <w:szCs w:val="26"/>
        </w:rPr>
      </w:pPr>
      <w:r w:rsidRPr="00435242">
        <w:rPr>
          <w:rFonts w:cs="Times New Roman"/>
          <w:b/>
          <w:sz w:val="26"/>
          <w:szCs w:val="26"/>
        </w:rPr>
        <w:lastRenderedPageBreak/>
        <w:t>Phụ lục</w:t>
      </w:r>
    </w:p>
    <w:p w:rsidR="00441102" w:rsidRPr="00435242" w:rsidRDefault="00441102" w:rsidP="008F113F">
      <w:pPr>
        <w:spacing w:after="0" w:line="240" w:lineRule="auto"/>
        <w:jc w:val="center"/>
        <w:rPr>
          <w:rFonts w:cs="Times New Roman"/>
          <w:b/>
          <w:sz w:val="26"/>
          <w:szCs w:val="26"/>
        </w:rPr>
      </w:pPr>
      <w:r w:rsidRPr="00435242">
        <w:rPr>
          <w:rFonts w:cs="Times New Roman"/>
          <w:b/>
          <w:sz w:val="26"/>
          <w:szCs w:val="26"/>
        </w:rPr>
        <w:t xml:space="preserve">Thống kê bố cục và nội dung </w:t>
      </w:r>
      <w:r w:rsidR="008F113F" w:rsidRPr="00435242">
        <w:rPr>
          <w:rFonts w:cs="Times New Roman"/>
          <w:b/>
          <w:sz w:val="26"/>
          <w:szCs w:val="26"/>
        </w:rPr>
        <w:t xml:space="preserve">cơ bản của </w:t>
      </w:r>
      <w:r w:rsidR="008F113F" w:rsidRPr="00435242">
        <w:rPr>
          <w:rFonts w:eastAsia="Times New Roman" w:cs="Times New Roman"/>
          <w:b/>
          <w:sz w:val="26"/>
          <w:szCs w:val="26"/>
        </w:rPr>
        <w:t xml:space="preserve">Quyết định </w:t>
      </w:r>
      <w:r w:rsidR="00435242" w:rsidRPr="00435242">
        <w:rPr>
          <w:rFonts w:eastAsia="Times New Roman" w:cs="Times New Roman"/>
          <w:b/>
          <w:sz w:val="26"/>
          <w:szCs w:val="26"/>
        </w:rPr>
        <w:t xml:space="preserve">quy định hạn mức </w:t>
      </w:r>
      <w:r w:rsidR="00EA4743">
        <w:rPr>
          <w:rFonts w:eastAsia="Times New Roman" w:cs="Times New Roman"/>
          <w:b/>
          <w:sz w:val="26"/>
          <w:szCs w:val="26"/>
        </w:rPr>
        <w:t>về</w:t>
      </w:r>
      <w:r w:rsidR="00435242" w:rsidRPr="00435242">
        <w:rPr>
          <w:rFonts w:eastAsia="Times New Roman" w:cs="Times New Roman"/>
          <w:b/>
          <w:sz w:val="26"/>
          <w:szCs w:val="26"/>
        </w:rPr>
        <w:t xml:space="preserve"> đất </w:t>
      </w:r>
      <w:r w:rsidR="00EA4743">
        <w:rPr>
          <w:rFonts w:eastAsia="Times New Roman" w:cs="Times New Roman"/>
          <w:b/>
          <w:sz w:val="26"/>
          <w:szCs w:val="26"/>
        </w:rPr>
        <w:t xml:space="preserve">ở </w:t>
      </w:r>
      <w:r w:rsidR="008F113F" w:rsidRPr="00435242">
        <w:rPr>
          <w:rFonts w:eastAsia="Times New Roman" w:cs="Times New Roman"/>
          <w:b/>
          <w:bCs/>
          <w:sz w:val="26"/>
          <w:szCs w:val="26"/>
        </w:rPr>
        <w:t xml:space="preserve">trên địa bàn tỉnh </w:t>
      </w:r>
      <w:r w:rsidR="008F113F" w:rsidRPr="00435242">
        <w:rPr>
          <w:rFonts w:eastAsia="Times New Roman" w:cs="Times New Roman"/>
          <w:b/>
          <w:bCs/>
          <w:color w:val="000000"/>
          <w:sz w:val="26"/>
          <w:szCs w:val="26"/>
        </w:rPr>
        <w:t xml:space="preserve">Bình Định (trước sắp xếp), tỉnh Gia Lai (trước sắp xếp) và </w:t>
      </w:r>
      <w:r w:rsidR="008F113F" w:rsidRPr="00435242">
        <w:rPr>
          <w:rFonts w:cs="Times New Roman"/>
          <w:b/>
          <w:sz w:val="26"/>
          <w:szCs w:val="26"/>
        </w:rPr>
        <w:t>dự thảo của tỉnh Gia Lai mới</w:t>
      </w:r>
    </w:p>
    <w:p w:rsidR="008F113F" w:rsidRPr="009E3F14" w:rsidRDefault="008F113F" w:rsidP="008F113F">
      <w:pPr>
        <w:spacing w:after="0" w:line="240" w:lineRule="auto"/>
        <w:jc w:val="center"/>
        <w:rPr>
          <w:rFonts w:cs="Times New Roman"/>
          <w:i/>
          <w:sz w:val="26"/>
          <w:szCs w:val="26"/>
        </w:rPr>
      </w:pPr>
      <w:r w:rsidRPr="009E3F14">
        <w:rPr>
          <w:rFonts w:cs="Times New Roman"/>
          <w:i/>
          <w:sz w:val="26"/>
          <w:szCs w:val="26"/>
        </w:rPr>
        <w:t>(Kèm theo Tờ trình số     /TTr-SNNMT ngày   /   /2026 của Sở Nông nghiệp và Môi trường)</w:t>
      </w:r>
    </w:p>
    <w:p w:rsidR="008F113F" w:rsidRPr="008F113F" w:rsidRDefault="008F113F" w:rsidP="008F113F">
      <w:pPr>
        <w:spacing w:after="0" w:line="240" w:lineRule="auto"/>
        <w:jc w:val="center"/>
        <w:rPr>
          <w:rFonts w:cs="Times New Roman"/>
          <w:b/>
          <w:szCs w:val="28"/>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858"/>
        <w:gridCol w:w="3828"/>
        <w:gridCol w:w="4393"/>
        <w:gridCol w:w="3402"/>
      </w:tblGrid>
      <w:tr w:rsidR="009E3F14" w:rsidRPr="00E61668" w:rsidTr="00C45AD7">
        <w:trPr>
          <w:trHeight w:val="860"/>
          <w:tblHeader/>
        </w:trPr>
        <w:tc>
          <w:tcPr>
            <w:tcW w:w="537" w:type="dxa"/>
            <w:shd w:val="clear" w:color="auto" w:fill="auto"/>
            <w:vAlign w:val="center"/>
            <w:hideMark/>
          </w:tcPr>
          <w:p w:rsidR="009E3F14" w:rsidRPr="00E61668" w:rsidRDefault="009E3F14" w:rsidP="001639CA">
            <w:pPr>
              <w:spacing w:after="0" w:line="240" w:lineRule="auto"/>
              <w:jc w:val="center"/>
              <w:rPr>
                <w:rFonts w:eastAsia="Times New Roman" w:cs="Times New Roman"/>
                <w:b/>
                <w:bCs/>
                <w:color w:val="000000"/>
                <w:sz w:val="24"/>
                <w:szCs w:val="24"/>
              </w:rPr>
            </w:pPr>
            <w:r w:rsidRPr="00E61668">
              <w:rPr>
                <w:rFonts w:eastAsia="Times New Roman" w:cs="Times New Roman"/>
                <w:b/>
                <w:bCs/>
                <w:color w:val="000000"/>
                <w:sz w:val="24"/>
                <w:szCs w:val="24"/>
              </w:rPr>
              <w:t>TT</w:t>
            </w:r>
          </w:p>
        </w:tc>
        <w:tc>
          <w:tcPr>
            <w:tcW w:w="3858" w:type="dxa"/>
            <w:shd w:val="clear" w:color="auto" w:fill="auto"/>
            <w:vAlign w:val="center"/>
            <w:hideMark/>
          </w:tcPr>
          <w:p w:rsidR="009E3F14" w:rsidRPr="00E61668" w:rsidRDefault="00AB3955" w:rsidP="00C45AD7">
            <w:pPr>
              <w:spacing w:after="0" w:line="240" w:lineRule="auto"/>
              <w:jc w:val="center"/>
              <w:rPr>
                <w:rFonts w:eastAsia="Times New Roman" w:cs="Times New Roman"/>
                <w:b/>
                <w:bCs/>
                <w:color w:val="000000"/>
                <w:sz w:val="24"/>
                <w:szCs w:val="24"/>
              </w:rPr>
            </w:pPr>
            <w:r w:rsidRPr="00E61668">
              <w:rPr>
                <w:rFonts w:eastAsia="Times New Roman" w:cs="Times New Roman"/>
                <w:b/>
                <w:bCs/>
                <w:color w:val="000000"/>
                <w:sz w:val="24"/>
                <w:szCs w:val="24"/>
              </w:rPr>
              <w:t xml:space="preserve">Quyết định số </w:t>
            </w:r>
            <w:r w:rsidR="00C45AD7">
              <w:rPr>
                <w:rFonts w:eastAsia="Times New Roman" w:cs="Times New Roman"/>
                <w:b/>
                <w:bCs/>
                <w:color w:val="000000"/>
                <w:sz w:val="24"/>
                <w:szCs w:val="24"/>
              </w:rPr>
              <w:t>34/2024/QĐ-UBND ngày 01/8/</w:t>
            </w:r>
            <w:r w:rsidR="00C45AD7" w:rsidRPr="00C45AD7">
              <w:rPr>
                <w:rFonts w:eastAsia="Times New Roman" w:cs="Times New Roman"/>
                <w:b/>
                <w:bCs/>
                <w:color w:val="000000"/>
                <w:sz w:val="24"/>
                <w:szCs w:val="24"/>
              </w:rPr>
              <w:t xml:space="preserve">2024 </w:t>
            </w:r>
            <w:r w:rsidR="00306242" w:rsidRPr="00E61668">
              <w:rPr>
                <w:rFonts w:eastAsia="Times New Roman" w:cs="Times New Roman"/>
                <w:b/>
                <w:bCs/>
                <w:color w:val="000000"/>
                <w:sz w:val="24"/>
                <w:szCs w:val="24"/>
              </w:rPr>
              <w:t>của UBND tỉnh Bình Định (trước sắp xếp)</w:t>
            </w:r>
          </w:p>
        </w:tc>
        <w:tc>
          <w:tcPr>
            <w:tcW w:w="3828" w:type="dxa"/>
            <w:shd w:val="clear" w:color="auto" w:fill="auto"/>
            <w:vAlign w:val="center"/>
            <w:hideMark/>
          </w:tcPr>
          <w:p w:rsidR="009E3F14" w:rsidRPr="00E61668" w:rsidRDefault="00AB3955" w:rsidP="00C45AD7">
            <w:pPr>
              <w:spacing w:after="0" w:line="240" w:lineRule="auto"/>
              <w:jc w:val="center"/>
              <w:rPr>
                <w:rFonts w:eastAsia="Times New Roman" w:cs="Times New Roman"/>
                <w:b/>
                <w:bCs/>
                <w:color w:val="000000"/>
                <w:sz w:val="24"/>
                <w:szCs w:val="24"/>
              </w:rPr>
            </w:pPr>
            <w:r w:rsidRPr="00E61668">
              <w:rPr>
                <w:rFonts w:eastAsia="Times New Roman" w:cs="Times New Roman"/>
                <w:b/>
                <w:bCs/>
                <w:color w:val="000000"/>
                <w:sz w:val="24"/>
                <w:szCs w:val="24"/>
              </w:rPr>
              <w:t xml:space="preserve">Quyết định số </w:t>
            </w:r>
            <w:r w:rsidR="00C45AD7">
              <w:rPr>
                <w:rFonts w:eastAsia="Times New Roman" w:cs="Times New Roman"/>
                <w:b/>
                <w:bCs/>
                <w:color w:val="000000"/>
                <w:sz w:val="24"/>
                <w:szCs w:val="24"/>
              </w:rPr>
              <w:t>50/2024/QĐ-UBND ngày 14/</w:t>
            </w:r>
            <w:r w:rsidR="00C45AD7" w:rsidRPr="00C45AD7">
              <w:rPr>
                <w:rFonts w:eastAsia="Times New Roman" w:cs="Times New Roman"/>
                <w:b/>
                <w:bCs/>
                <w:color w:val="000000"/>
                <w:sz w:val="24"/>
                <w:szCs w:val="24"/>
              </w:rPr>
              <w:t>10</w:t>
            </w:r>
            <w:r w:rsidR="00C45AD7">
              <w:rPr>
                <w:rFonts w:eastAsia="Times New Roman" w:cs="Times New Roman"/>
                <w:b/>
                <w:bCs/>
                <w:color w:val="000000"/>
                <w:sz w:val="24"/>
                <w:szCs w:val="24"/>
              </w:rPr>
              <w:t>/2024</w:t>
            </w:r>
            <w:r w:rsidR="00306242" w:rsidRPr="00E61668">
              <w:rPr>
                <w:rFonts w:eastAsia="Times New Roman" w:cs="Times New Roman"/>
                <w:b/>
                <w:bCs/>
                <w:color w:val="000000"/>
                <w:sz w:val="24"/>
                <w:szCs w:val="24"/>
              </w:rPr>
              <w:t xml:space="preserve"> của UBND tỉnh Gia Lai (trước sắp xếp)</w:t>
            </w:r>
          </w:p>
        </w:tc>
        <w:tc>
          <w:tcPr>
            <w:tcW w:w="4393" w:type="dxa"/>
            <w:shd w:val="clear" w:color="auto" w:fill="auto"/>
            <w:vAlign w:val="center"/>
            <w:hideMark/>
          </w:tcPr>
          <w:p w:rsidR="009E3F14" w:rsidRPr="00E61668" w:rsidRDefault="009E3F14" w:rsidP="001639CA">
            <w:pPr>
              <w:spacing w:after="0" w:line="240" w:lineRule="auto"/>
              <w:jc w:val="center"/>
              <w:rPr>
                <w:rFonts w:eastAsia="Times New Roman" w:cs="Times New Roman"/>
                <w:b/>
                <w:bCs/>
                <w:color w:val="000000"/>
                <w:sz w:val="24"/>
                <w:szCs w:val="24"/>
              </w:rPr>
            </w:pPr>
            <w:r w:rsidRPr="00E61668">
              <w:rPr>
                <w:rFonts w:eastAsia="Times New Roman" w:cs="Times New Roman"/>
                <w:b/>
                <w:bCs/>
                <w:color w:val="000000"/>
                <w:sz w:val="24"/>
                <w:szCs w:val="24"/>
              </w:rPr>
              <w:t>Quy định cho tỉnh Gia Lai mới</w:t>
            </w:r>
          </w:p>
        </w:tc>
        <w:tc>
          <w:tcPr>
            <w:tcW w:w="3402" w:type="dxa"/>
            <w:vAlign w:val="center"/>
          </w:tcPr>
          <w:p w:rsidR="009E3F14" w:rsidRPr="00E61668" w:rsidRDefault="009E3F14" w:rsidP="009E3F14">
            <w:pPr>
              <w:spacing w:after="0" w:line="240" w:lineRule="auto"/>
              <w:jc w:val="center"/>
              <w:rPr>
                <w:rFonts w:eastAsia="Times New Roman" w:cs="Times New Roman"/>
                <w:b/>
                <w:bCs/>
                <w:color w:val="000000"/>
                <w:sz w:val="24"/>
                <w:szCs w:val="24"/>
              </w:rPr>
            </w:pPr>
            <w:r w:rsidRPr="00E61668">
              <w:rPr>
                <w:rFonts w:eastAsia="Times New Roman" w:cs="Times New Roman"/>
                <w:b/>
                <w:bCs/>
                <w:color w:val="000000"/>
                <w:sz w:val="24"/>
                <w:szCs w:val="24"/>
              </w:rPr>
              <w:t>Ghi chú</w:t>
            </w:r>
          </w:p>
        </w:tc>
      </w:tr>
      <w:tr w:rsidR="00435242" w:rsidRPr="00E61668" w:rsidTr="005E378C">
        <w:trPr>
          <w:trHeight w:val="1840"/>
        </w:trPr>
        <w:tc>
          <w:tcPr>
            <w:tcW w:w="537" w:type="dxa"/>
            <w:shd w:val="clear" w:color="auto" w:fill="auto"/>
            <w:noWrap/>
            <w:vAlign w:val="center"/>
          </w:tcPr>
          <w:p w:rsidR="00435242" w:rsidRPr="00E61668" w:rsidRDefault="002E46C7" w:rsidP="0043524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3858" w:type="dxa"/>
            <w:tcBorders>
              <w:top w:val="single" w:sz="4" w:space="0" w:color="auto"/>
              <w:left w:val="single" w:sz="4" w:space="0" w:color="auto"/>
              <w:bottom w:val="single" w:sz="4" w:space="0" w:color="auto"/>
              <w:right w:val="single" w:sz="4" w:space="0" w:color="auto"/>
            </w:tcBorders>
            <w:shd w:val="clear" w:color="auto" w:fill="auto"/>
          </w:tcPr>
          <w:p w:rsidR="00E61668" w:rsidRPr="00E61668" w:rsidRDefault="00435242" w:rsidP="002E46C7">
            <w:pPr>
              <w:spacing w:after="0" w:line="240" w:lineRule="auto"/>
              <w:jc w:val="both"/>
              <w:rPr>
                <w:rFonts w:cs="Times New Roman"/>
                <w:b/>
                <w:color w:val="000000"/>
                <w:sz w:val="24"/>
                <w:szCs w:val="24"/>
              </w:rPr>
            </w:pPr>
            <w:r w:rsidRPr="00E61668">
              <w:rPr>
                <w:rFonts w:cs="Times New Roman"/>
                <w:b/>
                <w:color w:val="000000"/>
                <w:sz w:val="24"/>
                <w:szCs w:val="24"/>
              </w:rPr>
              <w:t>Điều 1. Phạm vi điều chỉnh</w:t>
            </w:r>
          </w:p>
          <w:p w:rsidR="00435242" w:rsidRPr="00E61668" w:rsidRDefault="00C45AD7" w:rsidP="00C45AD7">
            <w:pPr>
              <w:spacing w:after="0" w:line="240" w:lineRule="auto"/>
              <w:jc w:val="both"/>
              <w:rPr>
                <w:rFonts w:cs="Times New Roman"/>
                <w:color w:val="000000"/>
                <w:sz w:val="24"/>
                <w:szCs w:val="24"/>
              </w:rPr>
            </w:pPr>
            <w:r w:rsidRPr="00C45AD7">
              <w:rPr>
                <w:rFonts w:cs="Times New Roman"/>
                <w:color w:val="000000"/>
                <w:sz w:val="24"/>
                <w:szCs w:val="24"/>
              </w:rPr>
              <w:t xml:space="preserve">Quyết định này quy định về hạn mức giao đất ở nông thôn theo quy định tại khoản 2 Điều 195, hạn mức giao đất ở đô thị theo quy định tại khoản 2 Điều 196, hạn mức công nhận đất ở theo quy định tại </w:t>
            </w:r>
            <w:r>
              <w:rPr>
                <w:rFonts w:cs="Times New Roman"/>
                <w:color w:val="000000"/>
                <w:sz w:val="24"/>
                <w:szCs w:val="24"/>
              </w:rPr>
              <w:t>K</w:t>
            </w:r>
            <w:r w:rsidRPr="00C45AD7">
              <w:rPr>
                <w:rFonts w:cs="Times New Roman"/>
                <w:color w:val="000000"/>
                <w:sz w:val="24"/>
                <w:szCs w:val="24"/>
              </w:rPr>
              <w:t>hoản 5 Điều 141 Luật Đất đai số 31/2024/QH15.</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61668" w:rsidRPr="00C45AD7" w:rsidRDefault="00435242" w:rsidP="002E46C7">
            <w:pPr>
              <w:spacing w:after="0" w:line="240" w:lineRule="auto"/>
              <w:jc w:val="both"/>
              <w:rPr>
                <w:rFonts w:cs="Times New Roman"/>
                <w:b/>
                <w:color w:val="000000"/>
                <w:sz w:val="24"/>
                <w:szCs w:val="24"/>
              </w:rPr>
            </w:pPr>
            <w:r w:rsidRPr="00C45AD7">
              <w:rPr>
                <w:rFonts w:cs="Times New Roman"/>
                <w:b/>
                <w:color w:val="000000"/>
                <w:sz w:val="24"/>
                <w:szCs w:val="24"/>
              </w:rPr>
              <w:t>Điều 1. Phạm vi điều chỉ</w:t>
            </w:r>
            <w:r w:rsidR="00E61668" w:rsidRPr="00C45AD7">
              <w:rPr>
                <w:rFonts w:cs="Times New Roman"/>
                <w:b/>
                <w:color w:val="000000"/>
                <w:sz w:val="24"/>
                <w:szCs w:val="24"/>
              </w:rPr>
              <w:t>nh</w:t>
            </w:r>
          </w:p>
          <w:p w:rsidR="00C45AD7" w:rsidRDefault="00C45AD7" w:rsidP="002E46C7">
            <w:pPr>
              <w:spacing w:after="0" w:line="240" w:lineRule="auto"/>
              <w:jc w:val="both"/>
              <w:rPr>
                <w:sz w:val="24"/>
                <w:szCs w:val="24"/>
              </w:rPr>
            </w:pPr>
            <w:r w:rsidRPr="00C45AD7">
              <w:rPr>
                <w:sz w:val="24"/>
                <w:szCs w:val="24"/>
              </w:rPr>
              <w:t xml:space="preserve">Quyết định này quy định chi tiết khoản 5 Điều 141, khoản 5 Điều 176, khoản 3 Điều 177, khoản 2 Điều 195 và khoản 2 Điều 196 Luật Đất đai số 31/2024/QH15 áp dụng trên địa bàn tỉnh Gia Lai, cụ thể quy định về: </w:t>
            </w:r>
          </w:p>
          <w:p w:rsidR="00C45AD7" w:rsidRDefault="00C45AD7" w:rsidP="002E46C7">
            <w:pPr>
              <w:spacing w:after="0" w:line="240" w:lineRule="auto"/>
              <w:jc w:val="both"/>
              <w:rPr>
                <w:sz w:val="24"/>
                <w:szCs w:val="24"/>
              </w:rPr>
            </w:pPr>
            <w:r w:rsidRPr="00C45AD7">
              <w:rPr>
                <w:sz w:val="24"/>
                <w:szCs w:val="24"/>
              </w:rPr>
              <w:t xml:space="preserve">1. Hạn mức công nhận đất ở quy định tại khoản 1 và khoản 2 Điều 141 Luật Đất đai đối với trường hợp hộ gia đình, cá nhân sử dụng đất trước ngày 18 tháng 12 năm 1980 và từ ngày 18 tháng 12 năm 1980 đến trước ngày 15 tháng 10 năm 1993. </w:t>
            </w:r>
          </w:p>
          <w:p w:rsidR="00C45AD7" w:rsidRDefault="00C45AD7" w:rsidP="002E46C7">
            <w:pPr>
              <w:spacing w:after="0" w:line="240" w:lineRule="auto"/>
              <w:jc w:val="both"/>
              <w:rPr>
                <w:sz w:val="24"/>
                <w:szCs w:val="24"/>
              </w:rPr>
            </w:pPr>
            <w:r w:rsidRPr="00C45AD7">
              <w:rPr>
                <w:sz w:val="24"/>
                <w:szCs w:val="24"/>
              </w:rPr>
              <w:t xml:space="preserve">2. Hạn mức giao đất chưa sử dụng cho cá nhân để đưa vào sử dụng theo quy hoạch, kế hoạch sử dụng đất đã được cơ quan có thẩm quyền phê duyệt. </w:t>
            </w:r>
          </w:p>
          <w:p w:rsidR="00435242" w:rsidRDefault="00C45AD7" w:rsidP="002E46C7">
            <w:pPr>
              <w:spacing w:after="0" w:line="240" w:lineRule="auto"/>
              <w:jc w:val="both"/>
              <w:rPr>
                <w:sz w:val="24"/>
                <w:szCs w:val="24"/>
              </w:rPr>
            </w:pPr>
            <w:r w:rsidRPr="00C45AD7">
              <w:rPr>
                <w:sz w:val="24"/>
                <w:szCs w:val="24"/>
              </w:rPr>
              <w:t>3. Hạn mức nhận chuyển quyền sử dụng đất nông nghiệp của cá nhân.</w:t>
            </w:r>
          </w:p>
          <w:p w:rsidR="00C45AD7" w:rsidRPr="00C45AD7" w:rsidRDefault="00C45AD7" w:rsidP="002E46C7">
            <w:pPr>
              <w:spacing w:after="0" w:line="240" w:lineRule="auto"/>
              <w:jc w:val="both"/>
              <w:rPr>
                <w:rFonts w:cs="Times New Roman"/>
                <w:color w:val="000000"/>
                <w:sz w:val="24"/>
                <w:szCs w:val="24"/>
              </w:rPr>
            </w:pPr>
            <w:r w:rsidRPr="00C45AD7">
              <w:rPr>
                <w:rFonts w:cs="Times New Roman"/>
                <w:color w:val="000000"/>
                <w:sz w:val="24"/>
                <w:szCs w:val="24"/>
              </w:rPr>
              <w:t>4. Hạn mức giao đất ở cho cá nhân</w:t>
            </w:r>
            <w:r>
              <w:rPr>
                <w:rFonts w:cs="Times New Roman"/>
                <w:color w:val="000000"/>
                <w:sz w:val="24"/>
                <w:szCs w:val="24"/>
              </w:rPr>
              <w:t>.</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E61668" w:rsidRPr="00E61668" w:rsidRDefault="00435242" w:rsidP="002E46C7">
            <w:pPr>
              <w:spacing w:after="0" w:line="240" w:lineRule="auto"/>
              <w:jc w:val="both"/>
              <w:rPr>
                <w:rFonts w:cs="Times New Roman"/>
                <w:b/>
                <w:color w:val="000000"/>
                <w:sz w:val="24"/>
                <w:szCs w:val="24"/>
              </w:rPr>
            </w:pPr>
            <w:r w:rsidRPr="00E61668">
              <w:rPr>
                <w:rFonts w:cs="Times New Roman"/>
                <w:b/>
                <w:color w:val="000000"/>
                <w:sz w:val="24"/>
                <w:szCs w:val="24"/>
              </w:rPr>
              <w:t>Điều 1. Phạm vi điều chỉnh</w:t>
            </w:r>
          </w:p>
          <w:p w:rsidR="00435242" w:rsidRPr="00E61668" w:rsidRDefault="00C45AD7" w:rsidP="00C45AD7">
            <w:pPr>
              <w:spacing w:after="0" w:line="240" w:lineRule="auto"/>
              <w:jc w:val="both"/>
              <w:rPr>
                <w:rFonts w:cs="Times New Roman"/>
                <w:color w:val="000000"/>
                <w:sz w:val="24"/>
                <w:szCs w:val="24"/>
              </w:rPr>
            </w:pPr>
            <w:r w:rsidRPr="00C45AD7">
              <w:rPr>
                <w:rFonts w:cs="Times New Roman"/>
                <w:color w:val="000000"/>
                <w:sz w:val="24"/>
                <w:szCs w:val="24"/>
              </w:rPr>
              <w:t>Quyết định này quy định về hạn mức giao đất ở nông thôn theo quy định tại khoản 2 Điều 195, hạn mức giao đất ở đô thị theo quy định tại khoản 2 Điều 196, hạn mức công nhận đất ở theo quy định tại khoản 5 Điều 141 Luật Đất đai số 31/2024/QH15.</w:t>
            </w:r>
          </w:p>
        </w:tc>
        <w:tc>
          <w:tcPr>
            <w:tcW w:w="3402" w:type="dxa"/>
          </w:tcPr>
          <w:p w:rsidR="00435242" w:rsidRPr="00E61668" w:rsidRDefault="0023337C" w:rsidP="0023337C">
            <w:pPr>
              <w:spacing w:after="0" w:line="240" w:lineRule="auto"/>
              <w:jc w:val="both"/>
              <w:rPr>
                <w:rFonts w:eastAsia="Times New Roman" w:cs="Times New Roman"/>
                <w:b/>
                <w:color w:val="000000"/>
                <w:sz w:val="24"/>
                <w:szCs w:val="24"/>
              </w:rPr>
            </w:pPr>
            <w:r w:rsidRPr="00326090">
              <w:rPr>
                <w:rFonts w:eastAsia="Times New Roman" w:cs="Times New Roman"/>
                <w:color w:val="000000"/>
                <w:sz w:val="24"/>
                <w:szCs w:val="24"/>
              </w:rPr>
              <w:t xml:space="preserve">Phạm vi điều chỉnh trên địa bàn tỉnh Gia Lai mới </w:t>
            </w:r>
          </w:p>
        </w:tc>
      </w:tr>
      <w:tr w:rsidR="00435242" w:rsidRPr="00E61668" w:rsidTr="005E378C">
        <w:trPr>
          <w:trHeight w:val="1849"/>
        </w:trPr>
        <w:tc>
          <w:tcPr>
            <w:tcW w:w="537" w:type="dxa"/>
            <w:shd w:val="clear" w:color="auto" w:fill="auto"/>
            <w:vAlign w:val="center"/>
          </w:tcPr>
          <w:p w:rsidR="00435242" w:rsidRPr="00E61668" w:rsidRDefault="002E46C7" w:rsidP="00435242">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w:t>
            </w:r>
          </w:p>
        </w:tc>
        <w:tc>
          <w:tcPr>
            <w:tcW w:w="3858" w:type="dxa"/>
            <w:tcBorders>
              <w:top w:val="nil"/>
              <w:left w:val="single" w:sz="4" w:space="0" w:color="auto"/>
              <w:bottom w:val="single" w:sz="4" w:space="0" w:color="auto"/>
              <w:right w:val="single" w:sz="4" w:space="0" w:color="auto"/>
            </w:tcBorders>
            <w:shd w:val="clear" w:color="auto" w:fill="auto"/>
          </w:tcPr>
          <w:p w:rsidR="00E61668" w:rsidRPr="00E61668" w:rsidRDefault="00435242" w:rsidP="002E46C7">
            <w:pPr>
              <w:spacing w:after="0" w:line="240" w:lineRule="auto"/>
              <w:jc w:val="both"/>
              <w:rPr>
                <w:rFonts w:cs="Times New Roman"/>
                <w:b/>
                <w:color w:val="000000"/>
                <w:sz w:val="24"/>
                <w:szCs w:val="24"/>
              </w:rPr>
            </w:pPr>
            <w:r w:rsidRPr="00E61668">
              <w:rPr>
                <w:rFonts w:cs="Times New Roman"/>
                <w:b/>
                <w:color w:val="000000"/>
                <w:sz w:val="24"/>
                <w:szCs w:val="24"/>
              </w:rPr>
              <w:t>Điều 2. Đối tượng áp dụng</w:t>
            </w:r>
          </w:p>
          <w:p w:rsidR="00435242" w:rsidRPr="00E61668" w:rsidRDefault="00C45AD7" w:rsidP="002E46C7">
            <w:pPr>
              <w:spacing w:after="0" w:line="240" w:lineRule="auto"/>
              <w:jc w:val="both"/>
              <w:rPr>
                <w:rFonts w:cs="Times New Roman"/>
                <w:color w:val="000000"/>
                <w:sz w:val="24"/>
                <w:szCs w:val="24"/>
              </w:rPr>
            </w:pPr>
            <w:r w:rsidRPr="00C45AD7">
              <w:rPr>
                <w:rFonts w:cs="Times New Roman"/>
                <w:color w:val="000000"/>
                <w:sz w:val="24"/>
                <w:szCs w:val="24"/>
              </w:rPr>
              <w:t xml:space="preserve">Cơ quan thực hiện chức năng quản lý nhà nước về đất đai; tổ chức, cá nhân khác có liên quan đến việc thực hiện hạn mức đất ở; người sử dụng đất và các cá nhân, tổ chức khác có liên quan đến việc sử dụng và quản lý đất đai trên địa bàn tỉnh </w:t>
            </w:r>
            <w:r w:rsidR="00FC0C7E" w:rsidRPr="00FC0C7E">
              <w:rPr>
                <w:rFonts w:cs="Times New Roman"/>
                <w:color w:val="000000"/>
                <w:sz w:val="24"/>
                <w:szCs w:val="24"/>
              </w:rPr>
              <w:t>Bình Định</w:t>
            </w:r>
            <w:r w:rsidRPr="00C45AD7">
              <w:rPr>
                <w:rFonts w:cs="Times New Roman"/>
                <w:color w:val="000000"/>
                <w:sz w:val="24"/>
                <w:szCs w:val="24"/>
              </w:rPr>
              <w:t>.</w:t>
            </w:r>
          </w:p>
        </w:tc>
        <w:tc>
          <w:tcPr>
            <w:tcW w:w="3828" w:type="dxa"/>
            <w:tcBorders>
              <w:top w:val="nil"/>
              <w:left w:val="single" w:sz="4" w:space="0" w:color="auto"/>
              <w:bottom w:val="single" w:sz="4" w:space="0" w:color="auto"/>
              <w:right w:val="single" w:sz="4" w:space="0" w:color="auto"/>
            </w:tcBorders>
            <w:shd w:val="clear" w:color="auto" w:fill="auto"/>
          </w:tcPr>
          <w:p w:rsidR="00E61668" w:rsidRPr="00C45AD7" w:rsidRDefault="00435242" w:rsidP="002E46C7">
            <w:pPr>
              <w:spacing w:after="0" w:line="240" w:lineRule="auto"/>
              <w:jc w:val="both"/>
              <w:rPr>
                <w:rFonts w:cs="Times New Roman"/>
                <w:b/>
                <w:color w:val="000000"/>
                <w:sz w:val="24"/>
                <w:szCs w:val="24"/>
              </w:rPr>
            </w:pPr>
            <w:r w:rsidRPr="00C45AD7">
              <w:rPr>
                <w:rFonts w:cs="Times New Roman"/>
                <w:b/>
                <w:color w:val="000000"/>
                <w:sz w:val="24"/>
                <w:szCs w:val="24"/>
              </w:rPr>
              <w:t>Điều 2. Đối tượng áp dụng</w:t>
            </w:r>
          </w:p>
          <w:p w:rsidR="00C45AD7" w:rsidRDefault="00C45AD7" w:rsidP="002E46C7">
            <w:pPr>
              <w:spacing w:after="0" w:line="240" w:lineRule="auto"/>
              <w:jc w:val="both"/>
              <w:rPr>
                <w:sz w:val="24"/>
                <w:szCs w:val="24"/>
              </w:rPr>
            </w:pPr>
            <w:r w:rsidRPr="00C45AD7">
              <w:rPr>
                <w:sz w:val="24"/>
                <w:szCs w:val="24"/>
              </w:rPr>
              <w:t xml:space="preserve">1. Sở Tài nguyên và Môi trường, phòng Tài nguyên và Môi trường; Văn phòng Đăng ký đất đai, Chi nhánh Văn phòng Đăng ký đất đai. </w:t>
            </w:r>
          </w:p>
          <w:p w:rsidR="00C45AD7" w:rsidRDefault="00C45AD7" w:rsidP="002E46C7">
            <w:pPr>
              <w:spacing w:after="0" w:line="240" w:lineRule="auto"/>
              <w:jc w:val="both"/>
              <w:rPr>
                <w:sz w:val="24"/>
                <w:szCs w:val="24"/>
              </w:rPr>
            </w:pPr>
            <w:r w:rsidRPr="00C45AD7">
              <w:rPr>
                <w:sz w:val="24"/>
                <w:szCs w:val="24"/>
              </w:rPr>
              <w:t xml:space="preserve">2. Ủy ban nhân dân các huyện, thị xã, thành phố; Ủy ban nhân dân các xã, phường, thị trấn. </w:t>
            </w:r>
          </w:p>
          <w:p w:rsidR="00C45AD7" w:rsidRDefault="00C45AD7" w:rsidP="002E46C7">
            <w:pPr>
              <w:spacing w:after="0" w:line="240" w:lineRule="auto"/>
              <w:jc w:val="both"/>
              <w:rPr>
                <w:sz w:val="24"/>
                <w:szCs w:val="24"/>
              </w:rPr>
            </w:pPr>
            <w:r w:rsidRPr="00C45AD7">
              <w:rPr>
                <w:sz w:val="24"/>
                <w:szCs w:val="24"/>
              </w:rPr>
              <w:t>3. Hộ gia đình, cá nhân sử dụng đất.</w:t>
            </w:r>
          </w:p>
          <w:p w:rsidR="00435242" w:rsidRPr="00C45AD7" w:rsidRDefault="00C45AD7" w:rsidP="002E46C7">
            <w:pPr>
              <w:spacing w:after="0" w:line="240" w:lineRule="auto"/>
              <w:jc w:val="both"/>
              <w:rPr>
                <w:rFonts w:cs="Times New Roman"/>
                <w:color w:val="000000"/>
                <w:sz w:val="24"/>
                <w:szCs w:val="24"/>
              </w:rPr>
            </w:pPr>
            <w:r w:rsidRPr="00C45AD7">
              <w:rPr>
                <w:sz w:val="24"/>
                <w:szCs w:val="24"/>
              </w:rPr>
              <w:t>4. Các đối tượng khác có liên quan đến việc quản lý, sử dụng đất đai.</w:t>
            </w:r>
          </w:p>
        </w:tc>
        <w:tc>
          <w:tcPr>
            <w:tcW w:w="4393" w:type="dxa"/>
            <w:tcBorders>
              <w:top w:val="nil"/>
              <w:left w:val="single" w:sz="4" w:space="0" w:color="auto"/>
              <w:bottom w:val="single" w:sz="4" w:space="0" w:color="auto"/>
              <w:right w:val="single" w:sz="4" w:space="0" w:color="auto"/>
            </w:tcBorders>
            <w:shd w:val="clear" w:color="auto" w:fill="auto"/>
          </w:tcPr>
          <w:p w:rsidR="00E61668" w:rsidRPr="00E61668" w:rsidRDefault="00435242" w:rsidP="002E46C7">
            <w:pPr>
              <w:spacing w:after="0" w:line="240" w:lineRule="auto"/>
              <w:jc w:val="both"/>
              <w:rPr>
                <w:rFonts w:cs="Times New Roman"/>
                <w:b/>
                <w:color w:val="000000"/>
                <w:sz w:val="24"/>
                <w:szCs w:val="24"/>
              </w:rPr>
            </w:pPr>
            <w:r w:rsidRPr="00E61668">
              <w:rPr>
                <w:rFonts w:cs="Times New Roman"/>
                <w:b/>
                <w:color w:val="000000"/>
                <w:sz w:val="24"/>
                <w:szCs w:val="24"/>
              </w:rPr>
              <w:t>Điều 2. Đối tượng áp dụng</w:t>
            </w:r>
          </w:p>
          <w:p w:rsidR="00435242" w:rsidRPr="00E61668" w:rsidRDefault="00C45AD7" w:rsidP="002E46C7">
            <w:pPr>
              <w:spacing w:after="0" w:line="240" w:lineRule="auto"/>
              <w:jc w:val="both"/>
              <w:rPr>
                <w:rFonts w:cs="Times New Roman"/>
                <w:color w:val="000000"/>
                <w:sz w:val="24"/>
                <w:szCs w:val="24"/>
              </w:rPr>
            </w:pPr>
            <w:r w:rsidRPr="00C45AD7">
              <w:rPr>
                <w:rFonts w:cs="Times New Roman"/>
                <w:color w:val="000000"/>
                <w:sz w:val="24"/>
                <w:szCs w:val="24"/>
              </w:rPr>
              <w:t>Cơ quan thực hiện chức năng quản lý nhà nước về đất đai; tổ chức, cá nhân khác có liên quan đến việc thực hiện hạn mức đất ở; người sử dụng đất và các cá nhân, tổ chức khác có liên quan đến việc sử dụng và quản lý đất đai trên địa bàn tỉnh Gia Lai.</w:t>
            </w:r>
          </w:p>
        </w:tc>
        <w:tc>
          <w:tcPr>
            <w:tcW w:w="3402" w:type="dxa"/>
          </w:tcPr>
          <w:p w:rsidR="00435242" w:rsidRPr="003D2C1D" w:rsidRDefault="0023337C" w:rsidP="003D2C1D">
            <w:pPr>
              <w:pStyle w:val="NormalWeb"/>
              <w:shd w:val="clear" w:color="auto" w:fill="FFFFFF"/>
              <w:spacing w:before="0" w:beforeAutospacing="0" w:after="0" w:afterAutospacing="0"/>
              <w:jc w:val="both"/>
              <w:rPr>
                <w:bCs/>
                <w:color w:val="000000"/>
              </w:rPr>
            </w:pPr>
            <w:r w:rsidRPr="00306242">
              <w:rPr>
                <w:color w:val="000000"/>
              </w:rPr>
              <w:t xml:space="preserve">Kế thừa đối tượng được quy định tại </w:t>
            </w:r>
            <w:r w:rsidR="003D2C1D">
              <w:rPr>
                <w:color w:val="000000"/>
              </w:rPr>
              <w:t>Đ</w:t>
            </w:r>
            <w:r w:rsidRPr="00306242">
              <w:rPr>
                <w:color w:val="000000"/>
              </w:rPr>
              <w:t>iều 2</w:t>
            </w:r>
            <w:r w:rsidRPr="00E61668">
              <w:rPr>
                <w:b/>
                <w:bCs/>
                <w:color w:val="000000"/>
              </w:rPr>
              <w:t xml:space="preserve"> </w:t>
            </w:r>
            <w:r w:rsidRPr="0023337C">
              <w:rPr>
                <w:bCs/>
                <w:color w:val="000000"/>
              </w:rPr>
              <w:t xml:space="preserve">Quyết định số </w:t>
            </w:r>
            <w:r w:rsidR="003D2C1D">
              <w:rPr>
                <w:bCs/>
                <w:color w:val="000000"/>
              </w:rPr>
              <w:t>34/2024/QĐ-UBND ngày 01/8/</w:t>
            </w:r>
            <w:r w:rsidR="003D2C1D" w:rsidRPr="003D2C1D">
              <w:rPr>
                <w:bCs/>
                <w:color w:val="000000"/>
              </w:rPr>
              <w:t xml:space="preserve">2024 </w:t>
            </w:r>
            <w:r w:rsidR="003D2C1D" w:rsidRPr="0023337C">
              <w:rPr>
                <w:bCs/>
                <w:color w:val="000000"/>
              </w:rPr>
              <w:t xml:space="preserve">của UBND tỉnh Bình Định (trước sắp xếp) và </w:t>
            </w:r>
            <w:r w:rsidR="003D2C1D">
              <w:rPr>
                <w:bCs/>
                <w:color w:val="000000"/>
              </w:rPr>
              <w:t xml:space="preserve">Điều 3 </w:t>
            </w:r>
            <w:r w:rsidR="003D2C1D" w:rsidRPr="0023337C">
              <w:rPr>
                <w:bCs/>
                <w:color w:val="000000"/>
              </w:rPr>
              <w:t xml:space="preserve">Quyết định số </w:t>
            </w:r>
            <w:r w:rsidR="003D2C1D">
              <w:rPr>
                <w:bCs/>
                <w:color w:val="000000"/>
              </w:rPr>
              <w:t>50</w:t>
            </w:r>
            <w:r w:rsidR="003D2C1D" w:rsidRPr="0023337C">
              <w:rPr>
                <w:bCs/>
                <w:color w:val="000000"/>
              </w:rPr>
              <w:t>/202</w:t>
            </w:r>
            <w:r w:rsidR="003D2C1D">
              <w:rPr>
                <w:bCs/>
                <w:color w:val="000000"/>
              </w:rPr>
              <w:t>4</w:t>
            </w:r>
            <w:r w:rsidR="003D2C1D" w:rsidRPr="0023337C">
              <w:rPr>
                <w:bCs/>
                <w:color w:val="000000"/>
              </w:rPr>
              <w:t xml:space="preserve">/QĐ-UBND ngày </w:t>
            </w:r>
            <w:r w:rsidR="003D2C1D">
              <w:rPr>
                <w:bCs/>
                <w:color w:val="000000"/>
              </w:rPr>
              <w:t>14</w:t>
            </w:r>
            <w:r w:rsidR="003D2C1D" w:rsidRPr="0023337C">
              <w:rPr>
                <w:bCs/>
                <w:color w:val="000000"/>
              </w:rPr>
              <w:t>/</w:t>
            </w:r>
            <w:r w:rsidR="003D2C1D">
              <w:rPr>
                <w:bCs/>
                <w:color w:val="000000"/>
              </w:rPr>
              <w:t>1</w:t>
            </w:r>
            <w:r w:rsidR="003D2C1D" w:rsidRPr="0023337C">
              <w:rPr>
                <w:bCs/>
                <w:color w:val="000000"/>
              </w:rPr>
              <w:t>0/202</w:t>
            </w:r>
            <w:r w:rsidR="003D2C1D">
              <w:rPr>
                <w:bCs/>
                <w:color w:val="000000"/>
              </w:rPr>
              <w:t>4</w:t>
            </w:r>
            <w:r w:rsidR="003D2C1D" w:rsidRPr="0023337C">
              <w:rPr>
                <w:bCs/>
                <w:color w:val="000000"/>
              </w:rPr>
              <w:t xml:space="preserve"> của UBND tỉnh Gia Lai (trước sắp xếp)</w:t>
            </w:r>
            <w:bookmarkStart w:id="3" w:name="_GoBack"/>
            <w:bookmarkEnd w:id="3"/>
          </w:p>
        </w:tc>
      </w:tr>
      <w:tr w:rsidR="00435242" w:rsidRPr="00E61668" w:rsidTr="005E378C">
        <w:trPr>
          <w:trHeight w:val="562"/>
        </w:trPr>
        <w:tc>
          <w:tcPr>
            <w:tcW w:w="537" w:type="dxa"/>
            <w:shd w:val="clear" w:color="auto" w:fill="auto"/>
            <w:vAlign w:val="center"/>
          </w:tcPr>
          <w:p w:rsidR="00435242" w:rsidRPr="00E61668" w:rsidRDefault="002E46C7" w:rsidP="00435242">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3858" w:type="dxa"/>
            <w:tcBorders>
              <w:top w:val="single" w:sz="4" w:space="0" w:color="auto"/>
              <w:left w:val="single" w:sz="4" w:space="0" w:color="auto"/>
              <w:bottom w:val="single" w:sz="4" w:space="0" w:color="auto"/>
              <w:right w:val="single" w:sz="4" w:space="0" w:color="auto"/>
            </w:tcBorders>
            <w:shd w:val="clear" w:color="auto" w:fill="auto"/>
          </w:tcPr>
          <w:p w:rsidR="00E61668" w:rsidRDefault="00435242" w:rsidP="002E46C7">
            <w:pPr>
              <w:spacing w:after="0" w:line="240" w:lineRule="auto"/>
              <w:jc w:val="both"/>
              <w:rPr>
                <w:rFonts w:cs="Times New Roman"/>
                <w:color w:val="000000"/>
                <w:sz w:val="24"/>
                <w:szCs w:val="24"/>
              </w:rPr>
            </w:pPr>
            <w:r w:rsidRPr="00E61668">
              <w:rPr>
                <w:rFonts w:cs="Times New Roman"/>
                <w:b/>
                <w:color w:val="000000"/>
                <w:sz w:val="24"/>
                <w:szCs w:val="24"/>
              </w:rPr>
              <w:t xml:space="preserve">Điều 3. </w:t>
            </w:r>
            <w:r w:rsidR="003C144C" w:rsidRPr="003C144C">
              <w:rPr>
                <w:rFonts w:cs="Times New Roman"/>
                <w:b/>
                <w:color w:val="000000"/>
                <w:sz w:val="24"/>
                <w:szCs w:val="24"/>
              </w:rPr>
              <w:t>Hạn mức giao đất ở, hạn mức công nhận đất ở</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1. Hạn mức giao đất ở</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a) Đối với thành phố Quy Nhơn, thị xã An Nhơn, thị xã Hoài Nhơn:</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phường: Nhơn Bình, Nhơn Phú, Trần Quang Diệu, Bùi Thị Xuân (thuộc thành phố Quy Nhơn); các phường: Bình Định, Đập Đá (thuộc thị xã An Nhơn); các phường Bồng Sơn, Tam Quan (thuộc thị xã Hoài Nhơn): 140m²;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phường còn lại thuộc thành phố Quy Nhơn: 80m²;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ml:space="preserve">- Các xã thuộc thành phố Quy Nhơn; các phường: Nhơn Thành, Nhơn Hưng, Nhơn Hòa (thuộc thị xã An Nhơn); Tam Quan Bắc, Tam Quan Nam, Hoài Hảo, Hoài Thanh Tây, Hoài Thanh, Hoài Hương, Hoài Xuân, </w:t>
            </w:r>
            <w:r w:rsidRPr="003C144C">
              <w:rPr>
                <w:rFonts w:cs="Times New Roman"/>
                <w:color w:val="000000"/>
                <w:sz w:val="24"/>
                <w:szCs w:val="24"/>
              </w:rPr>
              <w:lastRenderedPageBreak/>
              <w:t>Hoài Tân, Hoài Đức (thuộc thị xã Hoài Nhơn): 200m²;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Đối với xã miền núi (xã Hoài Sơn): 400m²;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ml:space="preserve">- Các xã thuộc thị xã An Nhơn và các xã còn lại thuộc thị xã Hoài Nhơn: 300m². </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b) Đối với các huyện:</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thị trấn thuộc huyện An Lão, Vĩnh Thạnh, Vân Canh: 200m².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thị trấn còn lại: 140m².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Xã đồng bằng: 300m².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Xã miền núi: 400m².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Xã vùng cao: 500m².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2. Hạn mức công nhận đất ở</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a) Đối với thành phố Quy Nhơn, thị xã An Nhơn, thị xã Hoài Nhơn:</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phường thuộc thành phố Quy Nhơn: 150m².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xã thuộc thành phố Quy Nhơn; các phường: Bình Định, Đập Đá (thuộc thị xã An Nhơn); Bồng Sơn, Tam Quan (thuộc thị xã Hoài Nhơn: 250m²;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phường: Nhơn Thành, Nhơn Hưng, Nhơn Hòa (thuộc thị xã An Nhơn), Tam Quan Bắc, Tam Quan Nam, Hoài Hảo, Hoài Thanh Tây, Hoài Thanh, Hoài Hương, Hoài Xuân, Hoài Tân, Hoài Đức (thuộc thị xã Hoài Nhơn): 300m².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lastRenderedPageBreak/>
              <w:t>- Đối với xã miền núi (xã Hoài Sơn, thị xã Hoài Nhơn): 600m²;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ml:space="preserve">- Các xã thuộc thị xã An Nhơn và các xã còn lại thuộc thị xã Hoài Nhơn: 500m². </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b) Đối với các huyện:</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thị trấn thuộc huyện An Lão, Vĩnh Thạnh và Vân Canh: 600m².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thị trấn còn lại: 300m².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xã đồng bằng: 500m².</w:t>
            </w:r>
          </w:p>
          <w:p w:rsidR="003C144C" w:rsidRPr="003C144C"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Các xã miền núi: 600m².</w:t>
            </w:r>
          </w:p>
          <w:p w:rsidR="00435242" w:rsidRPr="00E61668" w:rsidRDefault="003C144C" w:rsidP="003C144C">
            <w:pPr>
              <w:spacing w:after="0" w:line="240" w:lineRule="auto"/>
              <w:jc w:val="both"/>
              <w:rPr>
                <w:rFonts w:cs="Times New Roman"/>
                <w:color w:val="000000"/>
                <w:sz w:val="24"/>
                <w:szCs w:val="24"/>
              </w:rPr>
            </w:pPr>
            <w:r w:rsidRPr="003C144C">
              <w:rPr>
                <w:rFonts w:cs="Times New Roman"/>
                <w:color w:val="000000"/>
                <w:sz w:val="24"/>
                <w:szCs w:val="24"/>
              </w:rPr>
              <w:t>- Xã vùng cao: 800m².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61668" w:rsidRPr="00E61668" w:rsidRDefault="00435242" w:rsidP="00BF3466">
            <w:pPr>
              <w:spacing w:after="0" w:line="240" w:lineRule="auto"/>
              <w:jc w:val="both"/>
              <w:rPr>
                <w:rFonts w:cs="Times New Roman"/>
                <w:b/>
                <w:color w:val="000000"/>
                <w:sz w:val="24"/>
                <w:szCs w:val="24"/>
              </w:rPr>
            </w:pPr>
            <w:r w:rsidRPr="00E61668">
              <w:rPr>
                <w:rFonts w:cs="Times New Roman"/>
                <w:b/>
                <w:color w:val="000000"/>
                <w:sz w:val="24"/>
                <w:szCs w:val="24"/>
              </w:rPr>
              <w:lastRenderedPageBreak/>
              <w:t xml:space="preserve">Điều 3. </w:t>
            </w:r>
            <w:r w:rsidR="00BF3466" w:rsidRPr="00BF3466">
              <w:rPr>
                <w:rFonts w:cs="Times New Roman"/>
                <w:b/>
                <w:color w:val="000000"/>
                <w:sz w:val="24"/>
                <w:szCs w:val="24"/>
              </w:rPr>
              <w:t>Hạn mức công nhận đất ở quy định tại khoản 1 và khoản 2</w:t>
            </w:r>
            <w:r w:rsidR="00BF3466">
              <w:rPr>
                <w:rFonts w:cs="Times New Roman"/>
                <w:b/>
                <w:color w:val="000000"/>
                <w:sz w:val="24"/>
                <w:szCs w:val="24"/>
              </w:rPr>
              <w:t xml:space="preserve"> </w:t>
            </w:r>
            <w:r w:rsidR="00BF3466" w:rsidRPr="00BF3466">
              <w:rPr>
                <w:rFonts w:cs="Times New Roman"/>
                <w:b/>
                <w:color w:val="000000"/>
                <w:sz w:val="24"/>
                <w:szCs w:val="24"/>
              </w:rPr>
              <w:t>Điều 141 Luật Đất đai đối với trường hợp hộ gia đình, cá nhân sử dụng đất</w:t>
            </w:r>
            <w:r w:rsidR="00BF3466">
              <w:rPr>
                <w:rFonts w:cs="Times New Roman"/>
                <w:b/>
                <w:color w:val="000000"/>
                <w:sz w:val="24"/>
                <w:szCs w:val="24"/>
              </w:rPr>
              <w:t xml:space="preserve"> </w:t>
            </w:r>
            <w:r w:rsidR="00BF3466" w:rsidRPr="00BF3466">
              <w:rPr>
                <w:rFonts w:cs="Times New Roman"/>
                <w:b/>
                <w:color w:val="000000"/>
                <w:sz w:val="24"/>
                <w:szCs w:val="24"/>
              </w:rPr>
              <w:t>trước ngày 18 tháng 12 năm 1980 và từ ngày 18 tháng 12 năm 1980 đến</w:t>
            </w:r>
            <w:r w:rsidR="00BF3466">
              <w:rPr>
                <w:rFonts w:cs="Times New Roman"/>
                <w:b/>
                <w:color w:val="000000"/>
                <w:sz w:val="24"/>
                <w:szCs w:val="24"/>
              </w:rPr>
              <w:t xml:space="preserve"> </w:t>
            </w:r>
            <w:r w:rsidR="00BF3466" w:rsidRPr="00BF3466">
              <w:rPr>
                <w:rFonts w:cs="Times New Roman"/>
                <w:b/>
                <w:color w:val="000000"/>
                <w:sz w:val="24"/>
                <w:szCs w:val="24"/>
              </w:rPr>
              <w:t>trước ngày 15 tháng 10 năm 1993</w:t>
            </w:r>
          </w:p>
          <w:p w:rsidR="00BF3466" w:rsidRDefault="00BF3466" w:rsidP="006C042A">
            <w:pPr>
              <w:spacing w:after="0" w:line="240" w:lineRule="auto"/>
              <w:jc w:val="both"/>
              <w:rPr>
                <w:sz w:val="24"/>
              </w:rPr>
            </w:pPr>
            <w:r w:rsidRPr="00BF3466">
              <w:rPr>
                <w:sz w:val="24"/>
              </w:rPr>
              <w:t>1. Các phường thuộc đô thị loại III trở lên là 450 m</w:t>
            </w:r>
            <w:r w:rsidRPr="00BF3466">
              <w:rPr>
                <w:sz w:val="24"/>
                <w:vertAlign w:val="superscript"/>
              </w:rPr>
              <w:t>2</w:t>
            </w:r>
            <w:r w:rsidRPr="00BF3466">
              <w:rPr>
                <w:sz w:val="24"/>
              </w:rPr>
              <w:t xml:space="preserve">. </w:t>
            </w:r>
          </w:p>
          <w:p w:rsidR="00BF3466" w:rsidRDefault="00BF3466" w:rsidP="006C042A">
            <w:pPr>
              <w:spacing w:after="0" w:line="240" w:lineRule="auto"/>
              <w:jc w:val="both"/>
              <w:rPr>
                <w:sz w:val="24"/>
              </w:rPr>
            </w:pPr>
            <w:r w:rsidRPr="00BF3466">
              <w:rPr>
                <w:sz w:val="24"/>
              </w:rPr>
              <w:t>2. Các phường thuộc đô thị loạ</w:t>
            </w:r>
            <w:r>
              <w:rPr>
                <w:sz w:val="24"/>
              </w:rPr>
              <w:t>i IV là 600 m</w:t>
            </w:r>
            <w:r w:rsidRPr="00BF3466">
              <w:rPr>
                <w:sz w:val="24"/>
                <w:vertAlign w:val="superscript"/>
              </w:rPr>
              <w:t>2</w:t>
            </w:r>
            <w:r w:rsidRPr="00BF3466">
              <w:rPr>
                <w:sz w:val="24"/>
              </w:rPr>
              <w:t xml:space="preserve">. </w:t>
            </w:r>
          </w:p>
          <w:p w:rsidR="00435242" w:rsidRDefault="00BF3466" w:rsidP="006C042A">
            <w:pPr>
              <w:spacing w:after="0" w:line="240" w:lineRule="auto"/>
              <w:jc w:val="both"/>
              <w:rPr>
                <w:sz w:val="24"/>
              </w:rPr>
            </w:pPr>
            <w:r w:rsidRPr="00BF3466">
              <w:rPr>
                <w:sz w:val="24"/>
              </w:rPr>
              <w:t>3. Các xã, thị trấ</w:t>
            </w:r>
            <w:r>
              <w:rPr>
                <w:sz w:val="24"/>
              </w:rPr>
              <w:t>n là 800 m</w:t>
            </w:r>
            <w:r w:rsidRPr="00BF3466">
              <w:rPr>
                <w:sz w:val="24"/>
                <w:vertAlign w:val="superscript"/>
              </w:rPr>
              <w:t>2</w:t>
            </w:r>
            <w:r w:rsidRPr="00BF3466">
              <w:rPr>
                <w:sz w:val="24"/>
              </w:rPr>
              <w:t>.</w:t>
            </w:r>
          </w:p>
          <w:p w:rsidR="00BF3466" w:rsidRPr="00BF3466" w:rsidRDefault="00BF3466" w:rsidP="006C042A">
            <w:pPr>
              <w:spacing w:after="0" w:line="240" w:lineRule="auto"/>
              <w:jc w:val="both"/>
              <w:rPr>
                <w:b/>
                <w:sz w:val="24"/>
              </w:rPr>
            </w:pPr>
            <w:r w:rsidRPr="00BF3466">
              <w:rPr>
                <w:b/>
                <w:sz w:val="24"/>
              </w:rPr>
              <w:t xml:space="preserve">Điều 4. Hạn mức giao đất chưa sử dụng cho cá nhân để đưa vào sử dụng theo quy hoạch, kế hoạch sử dụng đất đã được cơ quan có thẩm quyền phê duyệt </w:t>
            </w:r>
          </w:p>
          <w:p w:rsidR="00BF3466" w:rsidRDefault="00BF3466" w:rsidP="006C042A">
            <w:pPr>
              <w:spacing w:after="0" w:line="240" w:lineRule="auto"/>
              <w:jc w:val="both"/>
              <w:rPr>
                <w:sz w:val="24"/>
              </w:rPr>
            </w:pPr>
            <w:r w:rsidRPr="00BF3466">
              <w:rPr>
                <w:sz w:val="24"/>
              </w:rPr>
              <w:lastRenderedPageBreak/>
              <w:t xml:space="preserve">1. Đất trồng cây hằng năm, đất nuôi trồng thuỷ sản: Không quá 02 ha đối với mỗi loại đất. </w:t>
            </w:r>
          </w:p>
          <w:p w:rsidR="00BF3466" w:rsidRDefault="00BF3466" w:rsidP="006C042A">
            <w:pPr>
              <w:spacing w:after="0" w:line="240" w:lineRule="auto"/>
              <w:jc w:val="both"/>
              <w:rPr>
                <w:sz w:val="24"/>
              </w:rPr>
            </w:pPr>
            <w:r w:rsidRPr="00BF3466">
              <w:rPr>
                <w:sz w:val="24"/>
              </w:rPr>
              <w:t xml:space="preserve">2. Đất trồng cây lâu năm: Không quá 30 ha. </w:t>
            </w:r>
          </w:p>
          <w:p w:rsidR="00BF3466" w:rsidRDefault="00BF3466" w:rsidP="006C042A">
            <w:pPr>
              <w:spacing w:after="0" w:line="240" w:lineRule="auto"/>
              <w:jc w:val="both"/>
              <w:rPr>
                <w:sz w:val="24"/>
              </w:rPr>
            </w:pPr>
            <w:r w:rsidRPr="00BF3466">
              <w:rPr>
                <w:sz w:val="24"/>
              </w:rPr>
              <w:t xml:space="preserve">3. Đất rừng phòng hộ; đất rừng sản xuất là rừng trồng: Không quá 30 ha đối với mỗi loại đất. </w:t>
            </w:r>
          </w:p>
          <w:p w:rsidR="00BF3466" w:rsidRDefault="00BF3466" w:rsidP="006C042A">
            <w:pPr>
              <w:spacing w:after="0" w:line="240" w:lineRule="auto"/>
              <w:jc w:val="both"/>
              <w:rPr>
                <w:sz w:val="24"/>
              </w:rPr>
            </w:pPr>
            <w:r w:rsidRPr="00BF3466">
              <w:rPr>
                <w:sz w:val="24"/>
              </w:rPr>
              <w:t xml:space="preserve">4. Cá nhân được giao nhiều loại đất trong các loại đất trồng cây hằng năm, đất nuôi trồng thủy sản thì tổng hạn mức giao đất không quá 04 ha; trường hợp được giao thêm đất trồng cây lâu năm thì hạn mức giao đất trồng cây lâu năm không quá 25 ha; trường hợp được giao thêm đất rừng sản xuất là rừng trồng thì hạn mức giao đất rừng sản xuất là rừng trồng không quá 25 ha. </w:t>
            </w:r>
          </w:p>
          <w:p w:rsidR="00BF3466" w:rsidRDefault="00BF3466" w:rsidP="006C042A">
            <w:pPr>
              <w:spacing w:after="0" w:line="240" w:lineRule="auto"/>
              <w:jc w:val="both"/>
              <w:rPr>
                <w:sz w:val="24"/>
              </w:rPr>
            </w:pPr>
            <w:r w:rsidRPr="00BF3466">
              <w:rPr>
                <w:sz w:val="24"/>
              </w:rPr>
              <w:t>5. Mục đích sử dụng đất quy định tại khoản 1, khoản 2, khoản 3, khoản 4 Điều này xác định theo quy hoạch, kế hoạch sử dụng đất đã được cơ quan có thẩm quyền phê duyệt.</w:t>
            </w:r>
          </w:p>
          <w:p w:rsidR="00820BF1" w:rsidRPr="00820BF1" w:rsidRDefault="00820BF1" w:rsidP="006C042A">
            <w:pPr>
              <w:spacing w:after="0" w:line="240" w:lineRule="auto"/>
              <w:jc w:val="both"/>
              <w:rPr>
                <w:b/>
                <w:sz w:val="24"/>
              </w:rPr>
            </w:pPr>
            <w:r w:rsidRPr="00820BF1">
              <w:rPr>
                <w:b/>
                <w:sz w:val="24"/>
              </w:rPr>
              <w:t>Điều 5. Hạn mức nhận chuyển quyền sử dụng đất nông nghiệp của cá nhân</w:t>
            </w:r>
          </w:p>
          <w:p w:rsidR="00820BF1" w:rsidRPr="00820BF1" w:rsidRDefault="00820BF1" w:rsidP="006C042A">
            <w:pPr>
              <w:spacing w:after="0" w:line="240" w:lineRule="auto"/>
              <w:jc w:val="both"/>
              <w:rPr>
                <w:sz w:val="24"/>
              </w:rPr>
            </w:pPr>
            <w:r w:rsidRPr="00820BF1">
              <w:rPr>
                <w:sz w:val="24"/>
              </w:rPr>
              <w:t xml:space="preserve">Hạn mức nhận chuyển quyền sử dụng đất nông nghiệp của cá nhân không quá 15 lần hạn mức giao đất nông nghiệp của cá nhân đối với mỗi loại </w:t>
            </w:r>
            <w:r w:rsidRPr="00820BF1">
              <w:rPr>
                <w:sz w:val="24"/>
              </w:rPr>
              <w:lastRenderedPageBreak/>
              <w:t>đất quy định tại điểm b khoản 1, khoản 2 và khoản 3 Điều 176 Luật Đất đai.</w:t>
            </w:r>
          </w:p>
          <w:p w:rsidR="00820BF1" w:rsidRPr="00820BF1" w:rsidRDefault="00820BF1" w:rsidP="00820BF1">
            <w:pPr>
              <w:spacing w:after="0" w:line="240" w:lineRule="auto"/>
              <w:jc w:val="both"/>
              <w:rPr>
                <w:b/>
                <w:sz w:val="24"/>
              </w:rPr>
            </w:pPr>
            <w:r w:rsidRPr="00820BF1">
              <w:rPr>
                <w:b/>
                <w:sz w:val="24"/>
              </w:rPr>
              <w:t xml:space="preserve">Điều 6. Hạn mức giao đất ở cho cá nhân </w:t>
            </w:r>
          </w:p>
          <w:p w:rsidR="00820BF1" w:rsidRDefault="00820BF1" w:rsidP="00820BF1">
            <w:pPr>
              <w:spacing w:after="0" w:line="240" w:lineRule="auto"/>
              <w:jc w:val="both"/>
              <w:rPr>
                <w:sz w:val="24"/>
              </w:rPr>
            </w:pPr>
            <w:r w:rsidRPr="00820BF1">
              <w:rPr>
                <w:sz w:val="24"/>
              </w:rPr>
              <w:t>1. Các phường thuộc đô thị loại III trở lên: Không quá 150 m</w:t>
            </w:r>
            <w:r w:rsidRPr="00820BF1">
              <w:rPr>
                <w:sz w:val="24"/>
                <w:vertAlign w:val="superscript"/>
              </w:rPr>
              <w:t>2</w:t>
            </w:r>
            <w:r w:rsidRPr="00820BF1">
              <w:rPr>
                <w:sz w:val="24"/>
              </w:rPr>
              <w:t xml:space="preserve">. </w:t>
            </w:r>
          </w:p>
          <w:p w:rsidR="00820BF1" w:rsidRDefault="00820BF1" w:rsidP="00820BF1">
            <w:pPr>
              <w:spacing w:after="0" w:line="240" w:lineRule="auto"/>
              <w:jc w:val="both"/>
              <w:rPr>
                <w:sz w:val="24"/>
              </w:rPr>
            </w:pPr>
            <w:r w:rsidRPr="00820BF1">
              <w:rPr>
                <w:sz w:val="24"/>
              </w:rPr>
              <w:t>2. Các phường thuộc đô thị loại IV: Không quá 200 m</w:t>
            </w:r>
            <w:r w:rsidRPr="00820BF1">
              <w:rPr>
                <w:sz w:val="24"/>
                <w:vertAlign w:val="superscript"/>
              </w:rPr>
              <w:t>2</w:t>
            </w:r>
            <w:r w:rsidRPr="00820BF1">
              <w:rPr>
                <w:sz w:val="24"/>
              </w:rPr>
              <w:t xml:space="preserve">. </w:t>
            </w:r>
          </w:p>
          <w:p w:rsidR="00820BF1" w:rsidRDefault="00820BF1" w:rsidP="00820BF1">
            <w:pPr>
              <w:spacing w:after="0" w:line="240" w:lineRule="auto"/>
              <w:jc w:val="both"/>
              <w:rPr>
                <w:sz w:val="24"/>
              </w:rPr>
            </w:pPr>
            <w:r w:rsidRPr="00820BF1">
              <w:rPr>
                <w:sz w:val="24"/>
              </w:rPr>
              <w:t>3. Đô thị loại V và các xã thuộc đô thị loại III trở lên: Không quá 300 m</w:t>
            </w:r>
            <w:r w:rsidRPr="00820BF1">
              <w:rPr>
                <w:sz w:val="24"/>
                <w:vertAlign w:val="superscript"/>
              </w:rPr>
              <w:t>2</w:t>
            </w:r>
            <w:r w:rsidRPr="00820BF1">
              <w:rPr>
                <w:sz w:val="24"/>
              </w:rPr>
              <w:t xml:space="preserve">. </w:t>
            </w:r>
          </w:p>
          <w:p w:rsidR="00820BF1" w:rsidRPr="00E61668" w:rsidRDefault="00820BF1" w:rsidP="00820BF1">
            <w:pPr>
              <w:spacing w:after="0" w:line="240" w:lineRule="auto"/>
              <w:jc w:val="both"/>
              <w:rPr>
                <w:rFonts w:cs="Times New Roman"/>
                <w:color w:val="000000"/>
                <w:sz w:val="24"/>
                <w:szCs w:val="24"/>
              </w:rPr>
            </w:pPr>
            <w:r w:rsidRPr="00820BF1">
              <w:rPr>
                <w:sz w:val="24"/>
              </w:rPr>
              <w:t>4. Các xã, thị trấn còn lại: Không quá 400 m</w:t>
            </w:r>
            <w:r w:rsidRPr="00820BF1">
              <w:rPr>
                <w:sz w:val="24"/>
                <w:vertAlign w:val="superscript"/>
              </w:rPr>
              <w:t>2</w:t>
            </w:r>
            <w:r w:rsidRPr="00820BF1">
              <w:rPr>
                <w:sz w:val="24"/>
              </w:rPr>
              <w:t>.</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bottom"/>
          </w:tcPr>
          <w:p w:rsidR="00F009C7" w:rsidRPr="00F009C7" w:rsidRDefault="00F009C7" w:rsidP="006C042A">
            <w:pPr>
              <w:pStyle w:val="NormalWeb"/>
              <w:shd w:val="clear" w:color="auto" w:fill="FFFFFF"/>
              <w:spacing w:before="0" w:beforeAutospacing="0" w:after="0" w:afterAutospacing="0"/>
              <w:jc w:val="both"/>
              <w:rPr>
                <w:b/>
                <w:bCs/>
                <w:color w:val="000000"/>
              </w:rPr>
            </w:pPr>
            <w:r w:rsidRPr="00F009C7">
              <w:rPr>
                <w:b/>
                <w:bCs/>
                <w:color w:val="000000"/>
              </w:rPr>
              <w:lastRenderedPageBreak/>
              <w:t xml:space="preserve">Điều 3. Hạn mức giao đất nông nghiệp cho hộ gia đình, cá nhân đang sử dụng đất nông nghiệp </w:t>
            </w:r>
            <w:r w:rsidRPr="00F009C7">
              <w:rPr>
                <w:rStyle w:val="fontstyle01"/>
                <w:b/>
                <w:sz w:val="24"/>
                <w:szCs w:val="24"/>
              </w:rPr>
              <w:t xml:space="preserve">trước </w:t>
            </w:r>
            <w:r w:rsidRPr="00F009C7">
              <w:rPr>
                <w:b/>
                <w:bCs/>
              </w:rPr>
              <w:t xml:space="preserve">ngày 01 tháng 7 năm 2014 </w:t>
            </w:r>
            <w:r w:rsidRPr="00F009C7">
              <w:rPr>
                <w:b/>
                <w:bCs/>
                <w:color w:val="000000"/>
              </w:rPr>
              <w:t>do tự khai hoang, không có tranh chấp</w:t>
            </w:r>
            <w:r w:rsidRPr="00F009C7">
              <w:rPr>
                <w:bCs/>
                <w:color w:val="000000"/>
              </w:rPr>
              <w:t xml:space="preserve"> </w:t>
            </w:r>
          </w:p>
          <w:p w:rsidR="00F009C7" w:rsidRPr="00F009C7" w:rsidRDefault="00F009C7" w:rsidP="006C042A">
            <w:pPr>
              <w:pStyle w:val="NormalWeb"/>
              <w:shd w:val="clear" w:color="auto" w:fill="FFFFFF"/>
              <w:spacing w:before="0" w:beforeAutospacing="0" w:after="0" w:afterAutospacing="0"/>
              <w:jc w:val="both"/>
              <w:rPr>
                <w:bCs/>
                <w:color w:val="000000"/>
              </w:rPr>
            </w:pPr>
            <w:r w:rsidRPr="00F009C7">
              <w:rPr>
                <w:bCs/>
                <w:color w:val="000000"/>
              </w:rPr>
              <w:t xml:space="preserve">1. Hạn mức giao đất nông nghiệp cho hộ gia đình, cá nhân đang sử dụng đất nông nghiệp </w:t>
            </w:r>
            <w:r w:rsidRPr="00F009C7">
              <w:rPr>
                <w:rStyle w:val="fontstyle01"/>
                <w:sz w:val="24"/>
                <w:szCs w:val="24"/>
              </w:rPr>
              <w:t xml:space="preserve">trước </w:t>
            </w:r>
            <w:r w:rsidRPr="00F009C7">
              <w:rPr>
                <w:bCs/>
              </w:rPr>
              <w:t xml:space="preserve">ngày 01 tháng 7 năm 2014 </w:t>
            </w:r>
            <w:r w:rsidRPr="00F009C7">
              <w:rPr>
                <w:bCs/>
                <w:color w:val="000000"/>
              </w:rPr>
              <w:t>do tự khai hoang, không có tranh chấp tại 58 xã, phường theo Phụ lục I ban hành kèm theo Quyết định này</w:t>
            </w:r>
          </w:p>
          <w:p w:rsidR="00F009C7" w:rsidRPr="00F009C7" w:rsidRDefault="00F009C7" w:rsidP="006C042A">
            <w:pPr>
              <w:pStyle w:val="NormalWeb"/>
              <w:shd w:val="clear" w:color="auto" w:fill="FFFFFF"/>
              <w:spacing w:before="0" w:beforeAutospacing="0" w:after="0" w:afterAutospacing="0"/>
              <w:jc w:val="both"/>
            </w:pPr>
            <w:r w:rsidRPr="00F009C7">
              <w:rPr>
                <w:color w:val="000000"/>
              </w:rPr>
              <w:t xml:space="preserve">a) </w:t>
            </w:r>
            <w:r w:rsidRPr="00F009C7">
              <w:t>Đất trồng cây hằng năm, đất nuôi trồng thủy sản, đất làm muối: Không quá 01 ha đối với mỗi loại đất.</w:t>
            </w:r>
          </w:p>
          <w:p w:rsidR="00F009C7" w:rsidRPr="00F009C7" w:rsidRDefault="00F009C7" w:rsidP="006C042A">
            <w:pPr>
              <w:pStyle w:val="NormalWeb"/>
              <w:shd w:val="clear" w:color="auto" w:fill="FFFFFF"/>
              <w:spacing w:before="0" w:beforeAutospacing="0" w:after="0" w:afterAutospacing="0"/>
              <w:jc w:val="both"/>
            </w:pPr>
            <w:r w:rsidRPr="00F009C7">
              <w:t xml:space="preserve">b) Đất trồng cây lâu năm: Không quá </w:t>
            </w:r>
            <w:r w:rsidR="005E378C" w:rsidRPr="005E378C">
              <w:t>05</w:t>
            </w:r>
            <w:r w:rsidRPr="00F009C7">
              <w:rPr>
                <w:color w:val="FF0000"/>
              </w:rPr>
              <w:t xml:space="preserve"> </w:t>
            </w:r>
            <w:r w:rsidRPr="00F009C7">
              <w:t>ha.</w:t>
            </w:r>
          </w:p>
          <w:p w:rsidR="00F009C7" w:rsidRPr="00F009C7" w:rsidRDefault="00F009C7" w:rsidP="006C042A">
            <w:pPr>
              <w:pStyle w:val="NormalWeb"/>
              <w:shd w:val="clear" w:color="auto" w:fill="FFFFFF"/>
              <w:spacing w:before="0" w:beforeAutospacing="0" w:after="0" w:afterAutospacing="0"/>
              <w:jc w:val="both"/>
            </w:pPr>
            <w:r w:rsidRPr="00F009C7">
              <w:t>c) Đất rừng phòng hộ, đất rừng sản xuất là rừng trồng: Không quá 10 ha đối với mỗi loại đất.</w:t>
            </w:r>
          </w:p>
          <w:p w:rsidR="00F009C7" w:rsidRPr="00F009C7" w:rsidRDefault="00F009C7" w:rsidP="006C042A">
            <w:pPr>
              <w:pStyle w:val="NormalWeb"/>
              <w:shd w:val="clear" w:color="auto" w:fill="FFFFFF"/>
              <w:spacing w:before="0" w:beforeAutospacing="0" w:after="0" w:afterAutospacing="0"/>
              <w:jc w:val="both"/>
              <w:rPr>
                <w:color w:val="000000"/>
              </w:rPr>
            </w:pPr>
            <w:r w:rsidRPr="00F009C7">
              <w:rPr>
                <w:color w:val="000000"/>
              </w:rPr>
              <w:t xml:space="preserve">Hạn mức giao đất nông nghiệp cho mỗi hộ gia đình, cá nhân do tự khai hoang, không </w:t>
            </w:r>
            <w:r w:rsidRPr="00F009C7">
              <w:rPr>
                <w:color w:val="000000"/>
              </w:rPr>
              <w:lastRenderedPageBreak/>
              <w:t>có tranh chấp nếu vượt hạn mức quy định tại Điều này thì diện tích vượt hạn mức phải chuyển sang thuê đất của Nhà nước.</w:t>
            </w:r>
          </w:p>
          <w:p w:rsidR="00F009C7" w:rsidRPr="00F009C7" w:rsidRDefault="00F009C7" w:rsidP="006C042A">
            <w:pPr>
              <w:pStyle w:val="NormalWeb"/>
              <w:shd w:val="clear" w:color="auto" w:fill="FFFFFF"/>
              <w:spacing w:before="0" w:beforeAutospacing="0" w:after="0" w:afterAutospacing="0"/>
              <w:jc w:val="both"/>
            </w:pPr>
            <w:r w:rsidRPr="00F009C7">
              <w:rPr>
                <w:bCs/>
              </w:rPr>
              <w:t>2. Hạn mức giao đất nông nghiệp cho hộ gia đình, cá nhân đang sử dụng đất nông nghiệp trước ngày 01 tháng 7 năm 2014 do tự khai hoang, không có tranh chấp tại 77 xã, phường theo Phụ lục II ban hành kèm theo Quyết định này</w:t>
            </w:r>
          </w:p>
          <w:p w:rsidR="00F009C7" w:rsidRPr="00F009C7" w:rsidRDefault="00F009C7" w:rsidP="006C042A">
            <w:pPr>
              <w:pStyle w:val="NormalWeb"/>
              <w:shd w:val="clear" w:color="auto" w:fill="FFFFFF"/>
              <w:spacing w:before="0" w:beforeAutospacing="0" w:after="0" w:afterAutospacing="0"/>
              <w:jc w:val="both"/>
            </w:pPr>
            <w:r w:rsidRPr="00F009C7">
              <w:t>a) Đất trồng cây hằng năm, đất nuôi trồng thủy sản: Không quá 02 ha đối với mỗi loại đất.</w:t>
            </w:r>
          </w:p>
          <w:p w:rsidR="00F009C7" w:rsidRPr="00F009C7" w:rsidRDefault="00F009C7" w:rsidP="006C042A">
            <w:pPr>
              <w:pStyle w:val="NormalWeb"/>
              <w:shd w:val="clear" w:color="auto" w:fill="FFFFFF"/>
              <w:spacing w:before="0" w:beforeAutospacing="0" w:after="0" w:afterAutospacing="0"/>
              <w:jc w:val="both"/>
            </w:pPr>
            <w:r w:rsidRPr="00F009C7">
              <w:t>b) Đất trồng cây lâu năm: Không quá 30 ha.</w:t>
            </w:r>
          </w:p>
          <w:p w:rsidR="00F009C7" w:rsidRPr="00F009C7" w:rsidRDefault="00F009C7" w:rsidP="006C042A">
            <w:pPr>
              <w:pStyle w:val="NormalWeb"/>
              <w:shd w:val="clear" w:color="auto" w:fill="FFFFFF"/>
              <w:spacing w:before="0" w:beforeAutospacing="0" w:after="0" w:afterAutospacing="0"/>
              <w:jc w:val="both"/>
            </w:pPr>
            <w:r w:rsidRPr="00F009C7">
              <w:t>c) Đất rừng phòng hộ, đất rừng sản xuất là rừng trồng: Không quá 30 ha đối với mỗi loại đất.</w:t>
            </w:r>
          </w:p>
          <w:p w:rsidR="00435242" w:rsidRPr="00F009C7" w:rsidRDefault="00F009C7" w:rsidP="006C042A">
            <w:pPr>
              <w:pStyle w:val="NormalWeb"/>
              <w:shd w:val="clear" w:color="auto" w:fill="FFFFFF"/>
              <w:spacing w:before="0" w:beforeAutospacing="0" w:after="0" w:afterAutospacing="0"/>
              <w:jc w:val="both"/>
            </w:pPr>
            <w:r w:rsidRPr="00F009C7">
              <w:t>d) Hộ gia đình, cá nhân được giao nhiều loại đất trong các loại đất trồng cây hằng năm, đất nuôi trồng thủy sản thì tổng hạn mức giao đất không quá 04 ha; trường hợp được giao thêm đất trồng cây lâu năm thì hạn mức giao đất trồng cây lâu năm không quá 25 ha; trường hợp được giao thêm đất rừng sản xuất là rừng trồng thì hạn mức giao đất rừng sản xuất là rừng trồng không quá 25 ha.</w:t>
            </w:r>
          </w:p>
        </w:tc>
        <w:tc>
          <w:tcPr>
            <w:tcW w:w="3402" w:type="dxa"/>
          </w:tcPr>
          <w:p w:rsidR="0023337C" w:rsidRPr="0023337C" w:rsidRDefault="0023337C" w:rsidP="0023337C">
            <w:pPr>
              <w:pStyle w:val="NormalWeb"/>
              <w:shd w:val="clear" w:color="auto" w:fill="FFFFFF"/>
              <w:spacing w:before="0" w:beforeAutospacing="0" w:after="0" w:afterAutospacing="0"/>
              <w:jc w:val="both"/>
              <w:rPr>
                <w:bCs/>
                <w:color w:val="000000"/>
              </w:rPr>
            </w:pPr>
            <w:r w:rsidRPr="0023337C">
              <w:rPr>
                <w:bCs/>
                <w:color w:val="000000"/>
              </w:rPr>
              <w:lastRenderedPageBreak/>
              <w:t xml:space="preserve">Kế thừa </w:t>
            </w:r>
            <w:r>
              <w:rPr>
                <w:bCs/>
                <w:color w:val="000000"/>
              </w:rPr>
              <w:t xml:space="preserve">quy định </w:t>
            </w:r>
            <w:r w:rsidRPr="0023337C">
              <w:rPr>
                <w:bCs/>
                <w:color w:val="000000"/>
              </w:rPr>
              <w:t xml:space="preserve">Hạn mức </w:t>
            </w:r>
            <w:r w:rsidR="003D2C1D" w:rsidRPr="003D2C1D">
              <w:rPr>
                <w:bCs/>
                <w:color w:val="000000"/>
              </w:rPr>
              <w:t xml:space="preserve">giao đất ở, hạn mức công nhận đất ở </w:t>
            </w:r>
            <w:r w:rsidRPr="0023337C">
              <w:rPr>
                <w:bCs/>
                <w:color w:val="000000"/>
              </w:rPr>
              <w:t xml:space="preserve">theo </w:t>
            </w:r>
            <w:r w:rsidR="003D2C1D">
              <w:rPr>
                <w:bCs/>
                <w:color w:val="000000"/>
              </w:rPr>
              <w:t xml:space="preserve">Điều 3 </w:t>
            </w:r>
            <w:r w:rsidRPr="0023337C">
              <w:rPr>
                <w:bCs/>
                <w:color w:val="000000"/>
              </w:rPr>
              <w:t xml:space="preserve">Quyết định số </w:t>
            </w:r>
            <w:r w:rsidR="003D2C1D">
              <w:rPr>
                <w:bCs/>
                <w:color w:val="000000"/>
              </w:rPr>
              <w:t>34/2024/QĐ-UBND ngày 01/8/</w:t>
            </w:r>
            <w:r w:rsidR="003D2C1D" w:rsidRPr="003D2C1D">
              <w:rPr>
                <w:bCs/>
                <w:color w:val="000000"/>
              </w:rPr>
              <w:t xml:space="preserve">2024 </w:t>
            </w:r>
            <w:r w:rsidRPr="0023337C">
              <w:rPr>
                <w:bCs/>
                <w:color w:val="000000"/>
              </w:rPr>
              <w:t xml:space="preserve">của UBND tỉnh Bình Định (trước sắp xếp) và </w:t>
            </w:r>
            <w:r w:rsidR="003D2C1D">
              <w:rPr>
                <w:bCs/>
                <w:color w:val="000000"/>
              </w:rPr>
              <w:t xml:space="preserve">Điều 3 </w:t>
            </w:r>
            <w:r w:rsidRPr="0023337C">
              <w:rPr>
                <w:bCs/>
                <w:color w:val="000000"/>
              </w:rPr>
              <w:t xml:space="preserve">Quyết định số </w:t>
            </w:r>
            <w:r w:rsidR="003D2C1D">
              <w:rPr>
                <w:bCs/>
                <w:color w:val="000000"/>
              </w:rPr>
              <w:t>50</w:t>
            </w:r>
            <w:r w:rsidRPr="0023337C">
              <w:rPr>
                <w:bCs/>
                <w:color w:val="000000"/>
              </w:rPr>
              <w:t>/202</w:t>
            </w:r>
            <w:r w:rsidR="003D2C1D">
              <w:rPr>
                <w:bCs/>
                <w:color w:val="000000"/>
              </w:rPr>
              <w:t>4</w:t>
            </w:r>
            <w:r w:rsidRPr="0023337C">
              <w:rPr>
                <w:bCs/>
                <w:color w:val="000000"/>
              </w:rPr>
              <w:t xml:space="preserve">/QĐ-UBND ngày </w:t>
            </w:r>
            <w:r w:rsidR="003D2C1D">
              <w:rPr>
                <w:bCs/>
                <w:color w:val="000000"/>
              </w:rPr>
              <w:t>14</w:t>
            </w:r>
            <w:r w:rsidRPr="0023337C">
              <w:rPr>
                <w:bCs/>
                <w:color w:val="000000"/>
              </w:rPr>
              <w:t>/</w:t>
            </w:r>
            <w:r w:rsidR="003D2C1D">
              <w:rPr>
                <w:bCs/>
                <w:color w:val="000000"/>
              </w:rPr>
              <w:t>1</w:t>
            </w:r>
            <w:r w:rsidRPr="0023337C">
              <w:rPr>
                <w:bCs/>
                <w:color w:val="000000"/>
              </w:rPr>
              <w:t>0/202</w:t>
            </w:r>
            <w:r w:rsidR="003D2C1D">
              <w:rPr>
                <w:bCs/>
                <w:color w:val="000000"/>
              </w:rPr>
              <w:t>4</w:t>
            </w:r>
            <w:r w:rsidRPr="0023337C">
              <w:rPr>
                <w:bCs/>
                <w:color w:val="000000"/>
              </w:rPr>
              <w:t xml:space="preserve"> của UBND tỉnh Gia Lai (trước sắp xếp)</w:t>
            </w:r>
          </w:p>
          <w:p w:rsidR="00435242" w:rsidRPr="0023337C" w:rsidRDefault="00435242" w:rsidP="005E378C">
            <w:pPr>
              <w:pStyle w:val="NormalWeb"/>
              <w:spacing w:before="0" w:beforeAutospacing="0" w:after="0" w:afterAutospacing="0"/>
              <w:jc w:val="both"/>
            </w:pPr>
          </w:p>
        </w:tc>
      </w:tr>
      <w:tr w:rsidR="00820BF1" w:rsidRPr="00E61668" w:rsidTr="001D3A87">
        <w:trPr>
          <w:trHeight w:val="562"/>
        </w:trPr>
        <w:tc>
          <w:tcPr>
            <w:tcW w:w="537" w:type="dxa"/>
            <w:shd w:val="clear" w:color="auto" w:fill="auto"/>
          </w:tcPr>
          <w:p w:rsidR="00820BF1" w:rsidRPr="00E61668" w:rsidRDefault="00820BF1" w:rsidP="00820B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4</w:t>
            </w:r>
          </w:p>
        </w:tc>
        <w:tc>
          <w:tcPr>
            <w:tcW w:w="3858" w:type="dxa"/>
            <w:tcBorders>
              <w:top w:val="single" w:sz="4" w:space="0" w:color="auto"/>
              <w:left w:val="single" w:sz="4" w:space="0" w:color="auto"/>
              <w:bottom w:val="single" w:sz="4" w:space="0" w:color="auto"/>
              <w:right w:val="single" w:sz="4" w:space="0" w:color="auto"/>
            </w:tcBorders>
            <w:shd w:val="clear" w:color="auto" w:fill="auto"/>
          </w:tcPr>
          <w:p w:rsidR="00820BF1" w:rsidRPr="002E46C7" w:rsidRDefault="00820BF1" w:rsidP="00820BF1">
            <w:pPr>
              <w:spacing w:after="0" w:line="240" w:lineRule="auto"/>
              <w:rPr>
                <w:rFonts w:cs="Times New Roman"/>
                <w:color w:val="000000"/>
                <w:sz w:val="24"/>
                <w:szCs w:val="24"/>
              </w:rPr>
            </w:pPr>
            <w:r w:rsidRPr="002E46C7">
              <w:rPr>
                <w:rFonts w:cs="Times New Roman"/>
                <w:color w:val="000000"/>
                <w:sz w:val="24"/>
                <w:szCs w:val="24"/>
              </w:rPr>
              <w:t>Không có</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820BF1" w:rsidRPr="00820BF1" w:rsidRDefault="00820BF1" w:rsidP="00820BF1">
            <w:pPr>
              <w:spacing w:after="0" w:line="240" w:lineRule="auto"/>
              <w:jc w:val="both"/>
              <w:rPr>
                <w:b/>
                <w:sz w:val="24"/>
              </w:rPr>
            </w:pPr>
            <w:r w:rsidRPr="00820BF1">
              <w:rPr>
                <w:b/>
                <w:sz w:val="24"/>
              </w:rPr>
              <w:t>Điề</w:t>
            </w:r>
            <w:r>
              <w:rPr>
                <w:b/>
                <w:sz w:val="24"/>
              </w:rPr>
              <w:t>u 7</w:t>
            </w:r>
            <w:r w:rsidRPr="00820BF1">
              <w:rPr>
                <w:b/>
                <w:sz w:val="24"/>
              </w:rPr>
              <w:t xml:space="preserve">. Điều khoản chuyển tiếp </w:t>
            </w:r>
          </w:p>
          <w:p w:rsidR="00820BF1" w:rsidRPr="00820BF1" w:rsidRDefault="00820BF1" w:rsidP="00820BF1">
            <w:pPr>
              <w:spacing w:after="0" w:line="240" w:lineRule="auto"/>
              <w:jc w:val="both"/>
              <w:rPr>
                <w:rFonts w:cs="Times New Roman"/>
                <w:spacing w:val="-2"/>
                <w:sz w:val="24"/>
                <w:szCs w:val="24"/>
              </w:rPr>
            </w:pPr>
            <w:r w:rsidRPr="00820BF1">
              <w:rPr>
                <w:sz w:val="24"/>
              </w:rPr>
              <w:t xml:space="preserve">Trường hợp hồ sơ giao đất, cấp Giấy chứng nhận quyền sử dụng đất, quyền sở hữu tài sản gắn liền với đất đã được cơ quan có thẩm quyền tiếp nhận nhưng đến ngày Luật Đất đai có hiệu lực thi hành mà chưa được cơ quan có thẩm quyền cấp Giấy chứng nhận quyền sử dụng đất, quyền sở hữu tài sản gắn liền với đất thì áp dụng quy định về hạn mức công nhận đất ở, hạn mức giao đất theo Quyết định số 14/2015/QĐ-UBND ngày 26 tháng 6 năm 2015 của Ủy ban nhân tỉnh Gia Lai ban hành Quy định về hạn mức giao đất, công nhận quyền sử dụng đất và diện tích tối thiểu được phép tách </w:t>
            </w:r>
            <w:r w:rsidRPr="00820BF1">
              <w:rPr>
                <w:sz w:val="24"/>
              </w:rPr>
              <w:lastRenderedPageBreak/>
              <w:t>thửa trên địa bàn tỉnh Gia Lai để giải quyết.</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820BF1" w:rsidRPr="00820BF1" w:rsidRDefault="00820BF1" w:rsidP="00820BF1">
            <w:pPr>
              <w:spacing w:after="0" w:line="240" w:lineRule="auto"/>
              <w:jc w:val="both"/>
              <w:rPr>
                <w:b/>
                <w:sz w:val="24"/>
              </w:rPr>
            </w:pPr>
            <w:r w:rsidRPr="00820BF1">
              <w:rPr>
                <w:b/>
                <w:sz w:val="24"/>
              </w:rPr>
              <w:lastRenderedPageBreak/>
              <w:t>Điề</w:t>
            </w:r>
            <w:r>
              <w:rPr>
                <w:b/>
                <w:sz w:val="24"/>
              </w:rPr>
              <w:t>u 4</w:t>
            </w:r>
            <w:r w:rsidRPr="00820BF1">
              <w:rPr>
                <w:b/>
                <w:sz w:val="24"/>
              </w:rPr>
              <w:t xml:space="preserve">. Điều khoản chuyển tiếp </w:t>
            </w:r>
          </w:p>
          <w:p w:rsidR="00820BF1" w:rsidRPr="00820BF1" w:rsidRDefault="00820BF1" w:rsidP="001D3A87">
            <w:pPr>
              <w:spacing w:after="0" w:line="240" w:lineRule="auto"/>
              <w:jc w:val="both"/>
              <w:rPr>
                <w:rFonts w:cs="Times New Roman"/>
                <w:spacing w:val="-2"/>
                <w:sz w:val="24"/>
                <w:szCs w:val="24"/>
              </w:rPr>
            </w:pPr>
            <w:r w:rsidRPr="00820BF1">
              <w:rPr>
                <w:sz w:val="24"/>
              </w:rPr>
              <w:t xml:space="preserve">Trường hợp hồ sơ giao đất, cấp Giấy chứng nhận quyền sử dụng đất, quyền sở hữu tài sản gắn liền với đất đã được cơ quan có thẩm quyền tiếp nhận nhưng đến ngày </w:t>
            </w:r>
            <w:r>
              <w:rPr>
                <w:sz w:val="24"/>
              </w:rPr>
              <w:t>Quyết định này</w:t>
            </w:r>
            <w:r w:rsidRPr="00820BF1">
              <w:rPr>
                <w:sz w:val="24"/>
              </w:rPr>
              <w:t xml:space="preserve"> có hiệu lực thi hành mà chưa được cơ quan có thẩm quyền cấp Giấy chứng nhận quyền sử dụng đất, quyền sở hữu tài sản gắn liền với đất thì áp dụng quy định hạn mức về đất ở theo </w:t>
            </w:r>
            <w:r w:rsidR="001D3A87" w:rsidRPr="001D3A87">
              <w:rPr>
                <w:bCs/>
                <w:spacing w:val="-2"/>
                <w:sz w:val="24"/>
                <w:szCs w:val="28"/>
              </w:rPr>
              <w:t>Quyết định số 34/2024/QĐ-UBND ngày 01 tháng 8 năm 2024</w:t>
            </w:r>
            <w:r w:rsidR="001D3A87" w:rsidRPr="001D3A87">
              <w:rPr>
                <w:bCs/>
                <w:sz w:val="24"/>
                <w:szCs w:val="28"/>
              </w:rPr>
              <w:t xml:space="preserve"> của Ủy ban nhân dân tỉnh Bình Định </w:t>
            </w:r>
            <w:r w:rsidR="001D3A87" w:rsidRPr="001D3A87">
              <w:rPr>
                <w:sz w:val="24"/>
                <w:szCs w:val="28"/>
              </w:rPr>
              <w:t>(</w:t>
            </w:r>
            <w:r w:rsidR="001D3A87" w:rsidRPr="001D3A87">
              <w:rPr>
                <w:bCs/>
                <w:sz w:val="24"/>
                <w:szCs w:val="28"/>
              </w:rPr>
              <w:t>trước sắp xếp</w:t>
            </w:r>
            <w:r w:rsidR="001D3A87" w:rsidRPr="001D3A87">
              <w:rPr>
                <w:sz w:val="24"/>
                <w:szCs w:val="28"/>
              </w:rPr>
              <w:t xml:space="preserve">) </w:t>
            </w:r>
            <w:r w:rsidR="001D3A87" w:rsidRPr="001D3A87">
              <w:rPr>
                <w:bCs/>
                <w:sz w:val="24"/>
                <w:szCs w:val="28"/>
              </w:rPr>
              <w:t xml:space="preserve">quy định hạn mức về đất ở trên địa bàn tỉnh Bình Định và </w:t>
            </w:r>
            <w:r w:rsidR="001D3A87" w:rsidRPr="001D3A87">
              <w:rPr>
                <w:sz w:val="24"/>
                <w:szCs w:val="28"/>
              </w:rPr>
              <w:t>Quyết định số 50/2024/QĐ-UBND ngày 14 tháng 10 năm 2024 của Ủy ban nhân dân tỉnh Gia Lai (</w:t>
            </w:r>
            <w:r w:rsidR="001D3A87" w:rsidRPr="001D3A87">
              <w:rPr>
                <w:bCs/>
                <w:sz w:val="24"/>
                <w:szCs w:val="28"/>
              </w:rPr>
              <w:t>trước sắp xếp</w:t>
            </w:r>
            <w:r w:rsidR="001D3A87" w:rsidRPr="001D3A87">
              <w:rPr>
                <w:sz w:val="24"/>
                <w:szCs w:val="28"/>
              </w:rPr>
              <w:t xml:space="preserve">) </w:t>
            </w:r>
            <w:r w:rsidR="001D3A87" w:rsidRPr="001D3A87">
              <w:rPr>
                <w:bCs/>
                <w:sz w:val="24"/>
                <w:szCs w:val="28"/>
              </w:rPr>
              <w:t xml:space="preserve">quy định hạn mức </w:t>
            </w:r>
            <w:r w:rsidR="001D3A87" w:rsidRPr="001D3A87">
              <w:rPr>
                <w:sz w:val="24"/>
                <w:szCs w:val="28"/>
              </w:rPr>
              <w:t xml:space="preserve">công nhận đất ở, giao đất ở cho cá nhân, giao đất </w:t>
            </w:r>
            <w:r w:rsidR="001D3A87" w:rsidRPr="001D3A87">
              <w:rPr>
                <w:sz w:val="24"/>
                <w:szCs w:val="28"/>
              </w:rPr>
              <w:lastRenderedPageBreak/>
              <w:t xml:space="preserve">chưa sử dụng cho cá nhân, nhận chuyển quyền sử dụng đất nông nghiệp của cá nhân </w:t>
            </w:r>
            <w:r w:rsidRPr="00820BF1">
              <w:rPr>
                <w:sz w:val="24"/>
              </w:rPr>
              <w:t>để giải quyết.</w:t>
            </w:r>
          </w:p>
        </w:tc>
        <w:tc>
          <w:tcPr>
            <w:tcW w:w="3402" w:type="dxa"/>
          </w:tcPr>
          <w:p w:rsidR="00820BF1" w:rsidRPr="00E61668" w:rsidRDefault="00820BF1" w:rsidP="00820BF1">
            <w:pPr>
              <w:pStyle w:val="NormalWeb"/>
              <w:spacing w:before="0" w:beforeAutospacing="0" w:after="0" w:afterAutospacing="0"/>
              <w:jc w:val="both"/>
            </w:pPr>
            <w:r>
              <w:rPr>
                <w:spacing w:val="-2"/>
              </w:rPr>
              <w:lastRenderedPageBreak/>
              <w:t>Q</w:t>
            </w:r>
            <w:r w:rsidRPr="00F57E8D">
              <w:rPr>
                <w:spacing w:val="-2"/>
              </w:rPr>
              <w:t>uy định chuyển tiếp, đảm bảo không gián đoạn, không tạo khoảng trống pháp lý, ảnh hưởng đến quyền và lợi ích hợp pháp của người sử dụng đất</w:t>
            </w:r>
          </w:p>
        </w:tc>
      </w:tr>
      <w:tr w:rsidR="00820BF1" w:rsidRPr="00E61668" w:rsidTr="005E378C">
        <w:trPr>
          <w:trHeight w:val="656"/>
        </w:trPr>
        <w:tc>
          <w:tcPr>
            <w:tcW w:w="537" w:type="dxa"/>
            <w:shd w:val="clear" w:color="auto" w:fill="auto"/>
            <w:vAlign w:val="center"/>
          </w:tcPr>
          <w:p w:rsidR="00820BF1" w:rsidRPr="00E61668" w:rsidRDefault="00820BF1" w:rsidP="00820BF1">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3858" w:type="dxa"/>
            <w:tcBorders>
              <w:top w:val="single" w:sz="4" w:space="0" w:color="auto"/>
              <w:left w:val="single" w:sz="4" w:space="0" w:color="auto"/>
              <w:bottom w:val="single" w:sz="4" w:space="0" w:color="auto"/>
              <w:right w:val="single" w:sz="4" w:space="0" w:color="auto"/>
            </w:tcBorders>
            <w:shd w:val="clear" w:color="auto" w:fill="auto"/>
          </w:tcPr>
          <w:p w:rsidR="00820BF1" w:rsidRPr="006C042A" w:rsidRDefault="00820BF1" w:rsidP="003D2C1D">
            <w:pPr>
              <w:spacing w:before="120" w:after="0" w:line="240" w:lineRule="auto"/>
              <w:jc w:val="both"/>
              <w:rPr>
                <w:rFonts w:cs="Times New Roman"/>
                <w:b/>
                <w:color w:val="000000"/>
                <w:sz w:val="24"/>
                <w:szCs w:val="24"/>
              </w:rPr>
            </w:pPr>
            <w:r w:rsidRPr="006C042A">
              <w:rPr>
                <w:rFonts w:cs="Times New Roman"/>
                <w:b/>
                <w:color w:val="000000"/>
                <w:sz w:val="24"/>
                <w:szCs w:val="24"/>
              </w:rPr>
              <w:t>Điều 4. Hiệu lực thi hành</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1. Quyết định này có hiệu lực kể từ ngày 15 tháng 8 năm 2024.</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2. Các Quyết định sau đây hết hiệu lực kể từ ngày Quyết định này có hiệu lực thi hành:</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a) Quyết định số 37/2014/QĐ-UBND ngày 25 tháng 12 năm 2014 của Ủy ban nhân dân tỉnh Bình Định Quy định hạn mức đất ở trên địa bàn tỉnh;</w:t>
            </w:r>
          </w:p>
          <w:p w:rsid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b) Quyết định số 78/2020/QĐ-UBND ngày 09 tháng 12 năm 2020 của Ủy ban nhân dân tỉnh Bình Định Bổ sung hạn mức đất ở trên địa bàn thị xã Hoài Nhơn, tỉnh Bình Định.</w:t>
            </w:r>
          </w:p>
          <w:p w:rsidR="003D2C1D" w:rsidRDefault="003D2C1D" w:rsidP="003D2C1D">
            <w:pPr>
              <w:spacing w:before="120" w:after="0" w:line="240" w:lineRule="auto"/>
              <w:jc w:val="both"/>
              <w:rPr>
                <w:rFonts w:cs="Times New Roman"/>
                <w:b/>
                <w:color w:val="000000"/>
                <w:sz w:val="24"/>
                <w:szCs w:val="24"/>
              </w:rPr>
            </w:pPr>
            <w:r w:rsidRPr="003D2C1D">
              <w:rPr>
                <w:rFonts w:cs="Times New Roman"/>
                <w:b/>
                <w:color w:val="000000"/>
                <w:sz w:val="24"/>
                <w:szCs w:val="24"/>
              </w:rPr>
              <w:t>Điều 5. Tổ chức thực hiện</w:t>
            </w:r>
          </w:p>
          <w:p w:rsidR="00820BF1" w:rsidRPr="003D2C1D" w:rsidRDefault="003D2C1D" w:rsidP="003D2C1D">
            <w:pPr>
              <w:jc w:val="both"/>
              <w:rPr>
                <w:rFonts w:cs="Times New Roman"/>
                <w:color w:val="000000"/>
                <w:sz w:val="24"/>
                <w:szCs w:val="24"/>
              </w:rPr>
            </w:pPr>
            <w:r w:rsidRPr="003D2C1D">
              <w:rPr>
                <w:rFonts w:cs="Times New Roman"/>
                <w:color w:val="000000"/>
                <w:sz w:val="24"/>
                <w:szCs w:val="24"/>
              </w:rPr>
              <w:t xml:space="preserve">Chánh Văn phòng Ủy ban nhân dân tỉnh, Giám đốc các Sở: Tài nguyên và Môi trường, Tài chính, Xây dựng, Kế hoạch và Đầu tư, Nông nghiệp và Phát triển nông thôn; Cục trưởng Cục Thuế tỉnh, Chủ tịch Ủy ban nhân dân các huyện, thị xã, thành phố; Chủ tịch Ủy ban nhân dân các xã, phường, thị trấn; </w:t>
            </w:r>
            <w:r w:rsidRPr="003D2C1D">
              <w:rPr>
                <w:rFonts w:cs="Times New Roman"/>
                <w:color w:val="000000"/>
                <w:sz w:val="24"/>
                <w:szCs w:val="24"/>
              </w:rPr>
              <w:lastRenderedPageBreak/>
              <w:t>Thủ trưởng các cơ quan và cá nhân có liên quan chịu trách nhiệm thi hành Quyết định này./.</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D2C1D" w:rsidRPr="003D2C1D" w:rsidRDefault="003D2C1D" w:rsidP="003D2C1D">
            <w:pPr>
              <w:spacing w:before="120" w:after="0" w:line="240" w:lineRule="auto"/>
              <w:jc w:val="both"/>
              <w:rPr>
                <w:rFonts w:cs="Times New Roman"/>
                <w:b/>
                <w:color w:val="000000"/>
                <w:sz w:val="24"/>
                <w:szCs w:val="24"/>
              </w:rPr>
            </w:pPr>
            <w:r w:rsidRPr="003D2C1D">
              <w:rPr>
                <w:rFonts w:cs="Times New Roman"/>
                <w:b/>
                <w:color w:val="000000"/>
                <w:sz w:val="24"/>
                <w:szCs w:val="24"/>
              </w:rPr>
              <w:lastRenderedPageBreak/>
              <w:t>Điều 8. Điều khoản thi hành</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1. Quyết định này có hiệu lực từ ngày 25 tháng 10 năm 2024.</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2. Trường hợp văn bản quy phạm pháp luật viện dẫn tại Quyết định này</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được sửa đổi, bổ sung, thay thế, bãi bỏ thì áp dụng quy định tại văn bản quy</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phạm pháp luật mới.</w:t>
            </w:r>
          </w:p>
          <w:p w:rsidR="00820BF1" w:rsidRPr="00E61668" w:rsidRDefault="00820BF1" w:rsidP="003D2C1D">
            <w:pPr>
              <w:spacing w:before="120" w:after="0" w:line="240" w:lineRule="auto"/>
              <w:jc w:val="both"/>
              <w:rPr>
                <w:rFonts w:cs="Times New Roman"/>
                <w:color w:val="000000"/>
                <w:sz w:val="24"/>
                <w:szCs w:val="24"/>
              </w:rPr>
            </w:pPr>
            <w:r w:rsidRPr="00E61668">
              <w:rPr>
                <w:rFonts w:cs="Times New Roman"/>
                <w:color w:val="000000"/>
                <w:sz w:val="24"/>
                <w:szCs w:val="24"/>
              </w:rP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820BF1" w:rsidRPr="006C042A" w:rsidRDefault="00820BF1" w:rsidP="003D2C1D">
            <w:pPr>
              <w:spacing w:before="120" w:after="0" w:line="240" w:lineRule="auto"/>
              <w:jc w:val="both"/>
              <w:rPr>
                <w:rFonts w:cs="Times New Roman"/>
                <w:b/>
                <w:color w:val="000000"/>
                <w:sz w:val="24"/>
                <w:szCs w:val="24"/>
              </w:rPr>
            </w:pPr>
            <w:r w:rsidRPr="006C042A">
              <w:rPr>
                <w:rFonts w:cs="Times New Roman"/>
                <w:b/>
                <w:color w:val="000000"/>
                <w:sz w:val="24"/>
                <w:szCs w:val="24"/>
              </w:rPr>
              <w:t xml:space="preserve">Điều 5. </w:t>
            </w:r>
            <w:r w:rsidR="003D2C1D" w:rsidRPr="006C042A">
              <w:rPr>
                <w:rFonts w:cs="Times New Roman"/>
                <w:b/>
                <w:color w:val="000000"/>
                <w:sz w:val="24"/>
                <w:szCs w:val="24"/>
              </w:rPr>
              <w:t>Hiệu lực thi hành</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1. Quyết định này có hiệu lực kể từ ngày … tháng … năm 2026.</w:t>
            </w:r>
          </w:p>
          <w:p w:rsidR="003D2C1D" w:rsidRPr="003D2C1D"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2. Quyết định số 34/2024/QĐ-UBND ngày 01 tháng 8 năm 2024 của Ủy ban nhân dân tỉnh Bình Định (trước sắp xếp) quy định hạn mức về đất ở trên địa bàn tỉnh Bình Định và Quy định về hạn mức công nhận đất ở, hạn mức giao đất ở cho cá nhân tại Quyết định số 50/2024/QĐ-UBND ngày 14 tháng 10 năm 2024 của Ủy ban nhân dân tỉnh Gia Lai (trước sắp xếp) quy định hạn mức công nhận đất ở, giao đất ở cho cá nhân, giao đất chưa sử dụng cho cá nhân, nhận chuyển quyền sử dụng đất nông nghiệp của cá nhân trên địa bàn tỉnh Gia Lai hết hiệu lực kể từ ngày Quyết định này có hiệu lực thi hành.</w:t>
            </w:r>
          </w:p>
          <w:p w:rsidR="00820BF1" w:rsidRPr="00E61668" w:rsidRDefault="003D2C1D" w:rsidP="003D2C1D">
            <w:pPr>
              <w:spacing w:before="120" w:after="0" w:line="240" w:lineRule="auto"/>
              <w:jc w:val="both"/>
              <w:rPr>
                <w:rFonts w:cs="Times New Roman"/>
                <w:color w:val="000000"/>
                <w:sz w:val="24"/>
                <w:szCs w:val="24"/>
              </w:rPr>
            </w:pPr>
            <w:r w:rsidRPr="003D2C1D">
              <w:rPr>
                <w:rFonts w:cs="Times New Roman"/>
                <w:color w:val="000000"/>
                <w:sz w:val="24"/>
                <w:szCs w:val="24"/>
              </w:rPr>
              <w:t>3. Chánh Văn phòng Ủy ban nhân dân tỉnh; Giám đốc các sở; Thủ trưởng các ban, ngành thuộc tỉnh; Trưởng Thuế tỉnh; Chủ tịch Ủy ban nhân dân các xã, phường và các tổ chức, cá nhân có liên quan chịu trách nhiệm thi hành Quyết định này./.</w:t>
            </w:r>
          </w:p>
        </w:tc>
        <w:tc>
          <w:tcPr>
            <w:tcW w:w="3402" w:type="dxa"/>
          </w:tcPr>
          <w:p w:rsidR="00820BF1" w:rsidRPr="00E61668" w:rsidRDefault="00820BF1" w:rsidP="00820BF1">
            <w:pPr>
              <w:spacing w:before="120"/>
              <w:jc w:val="both"/>
              <w:rPr>
                <w:rFonts w:cs="Times New Roman"/>
                <w:b/>
                <w:bCs/>
                <w:sz w:val="24"/>
                <w:szCs w:val="24"/>
              </w:rPr>
            </w:pPr>
          </w:p>
        </w:tc>
      </w:tr>
    </w:tbl>
    <w:p w:rsidR="001639CA" w:rsidRDefault="001639CA"/>
    <w:sectPr w:rsidR="001639CA" w:rsidSect="008F113F">
      <w:pgSz w:w="16840" w:h="11907" w:orient="landscape" w:code="9"/>
      <w:pgMar w:top="1134" w:right="1134" w:bottom="1134" w:left="1134" w:header="59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E2" w:rsidRDefault="006577E2" w:rsidP="009C255B">
      <w:pPr>
        <w:spacing w:after="0" w:line="240" w:lineRule="auto"/>
      </w:pPr>
      <w:r>
        <w:separator/>
      </w:r>
    </w:p>
  </w:endnote>
  <w:endnote w:type="continuationSeparator" w:id="0">
    <w:p w:rsidR="006577E2" w:rsidRDefault="006577E2" w:rsidP="009C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E2" w:rsidRDefault="006577E2" w:rsidP="009C255B">
      <w:pPr>
        <w:spacing w:after="0" w:line="240" w:lineRule="auto"/>
      </w:pPr>
      <w:r>
        <w:separator/>
      </w:r>
    </w:p>
  </w:footnote>
  <w:footnote w:type="continuationSeparator" w:id="0">
    <w:p w:rsidR="006577E2" w:rsidRDefault="006577E2" w:rsidP="009C2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527029"/>
      <w:docPartObj>
        <w:docPartGallery w:val="Page Numbers (Top of Page)"/>
        <w:docPartUnique/>
      </w:docPartObj>
    </w:sdtPr>
    <w:sdtEndPr>
      <w:rPr>
        <w:rFonts w:cs="Times New Roman"/>
        <w:noProof/>
        <w:szCs w:val="28"/>
      </w:rPr>
    </w:sdtEndPr>
    <w:sdtContent>
      <w:p w:rsidR="009C255B" w:rsidRPr="009C255B" w:rsidRDefault="009C255B">
        <w:pPr>
          <w:pStyle w:val="Header"/>
          <w:jc w:val="center"/>
          <w:rPr>
            <w:rFonts w:cs="Times New Roman"/>
            <w:szCs w:val="28"/>
          </w:rPr>
        </w:pPr>
        <w:r w:rsidRPr="009C255B">
          <w:rPr>
            <w:rFonts w:cs="Times New Roman"/>
            <w:szCs w:val="28"/>
          </w:rPr>
          <w:fldChar w:fldCharType="begin"/>
        </w:r>
        <w:r w:rsidRPr="009C255B">
          <w:rPr>
            <w:rFonts w:cs="Times New Roman"/>
            <w:szCs w:val="28"/>
          </w:rPr>
          <w:instrText xml:space="preserve"> PAGE   \* MERGEFORMAT </w:instrText>
        </w:r>
        <w:r w:rsidRPr="009C255B">
          <w:rPr>
            <w:rFonts w:cs="Times New Roman"/>
            <w:szCs w:val="28"/>
          </w:rPr>
          <w:fldChar w:fldCharType="separate"/>
        </w:r>
        <w:r w:rsidR="003D2C1D">
          <w:rPr>
            <w:rFonts w:cs="Times New Roman"/>
            <w:noProof/>
            <w:szCs w:val="28"/>
          </w:rPr>
          <w:t>3</w:t>
        </w:r>
        <w:r w:rsidRPr="009C255B">
          <w:rPr>
            <w:rFonts w:cs="Times New Roman"/>
            <w:noProof/>
            <w:szCs w:val="28"/>
          </w:rPr>
          <w:fldChar w:fldCharType="end"/>
        </w:r>
      </w:p>
    </w:sdtContent>
  </w:sdt>
  <w:p w:rsidR="009C255B" w:rsidRDefault="009C2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7C8A"/>
    <w:multiLevelType w:val="multilevel"/>
    <w:tmpl w:val="3A6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A6127"/>
    <w:multiLevelType w:val="multilevel"/>
    <w:tmpl w:val="D0C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53B34"/>
    <w:multiLevelType w:val="multilevel"/>
    <w:tmpl w:val="E1E2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636CF5"/>
    <w:multiLevelType w:val="multilevel"/>
    <w:tmpl w:val="628CF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5B"/>
    <w:rsid w:val="00031EFA"/>
    <w:rsid w:val="000330C8"/>
    <w:rsid w:val="0005035C"/>
    <w:rsid w:val="00057F12"/>
    <w:rsid w:val="000F0F7A"/>
    <w:rsid w:val="000F6383"/>
    <w:rsid w:val="001258EB"/>
    <w:rsid w:val="0014752D"/>
    <w:rsid w:val="001639CA"/>
    <w:rsid w:val="001A227F"/>
    <w:rsid w:val="001D3A87"/>
    <w:rsid w:val="001D6ED8"/>
    <w:rsid w:val="002266CD"/>
    <w:rsid w:val="0023337C"/>
    <w:rsid w:val="00286DB1"/>
    <w:rsid w:val="002D7CB5"/>
    <w:rsid w:val="002E46C7"/>
    <w:rsid w:val="00306242"/>
    <w:rsid w:val="00313BE4"/>
    <w:rsid w:val="00326090"/>
    <w:rsid w:val="003C144C"/>
    <w:rsid w:val="003D2C1D"/>
    <w:rsid w:val="003E2C7D"/>
    <w:rsid w:val="00435242"/>
    <w:rsid w:val="00441102"/>
    <w:rsid w:val="004569F1"/>
    <w:rsid w:val="004C1266"/>
    <w:rsid w:val="004F6C04"/>
    <w:rsid w:val="00505EB7"/>
    <w:rsid w:val="0054473A"/>
    <w:rsid w:val="00580C95"/>
    <w:rsid w:val="005A7CBF"/>
    <w:rsid w:val="005C6915"/>
    <w:rsid w:val="005E378C"/>
    <w:rsid w:val="00647907"/>
    <w:rsid w:val="006536F1"/>
    <w:rsid w:val="006577E2"/>
    <w:rsid w:val="00694A11"/>
    <w:rsid w:val="006C042A"/>
    <w:rsid w:val="006C06A6"/>
    <w:rsid w:val="007A7B43"/>
    <w:rsid w:val="007A7DED"/>
    <w:rsid w:val="00820BF1"/>
    <w:rsid w:val="008A6B8D"/>
    <w:rsid w:val="008F113F"/>
    <w:rsid w:val="008F3B41"/>
    <w:rsid w:val="00960DE9"/>
    <w:rsid w:val="0097685A"/>
    <w:rsid w:val="009C255B"/>
    <w:rsid w:val="009E3601"/>
    <w:rsid w:val="009E3F14"/>
    <w:rsid w:val="00A60383"/>
    <w:rsid w:val="00AB3955"/>
    <w:rsid w:val="00AE5798"/>
    <w:rsid w:val="00B4003D"/>
    <w:rsid w:val="00B9212F"/>
    <w:rsid w:val="00BF3466"/>
    <w:rsid w:val="00C15A81"/>
    <w:rsid w:val="00C45AD7"/>
    <w:rsid w:val="00CA5A44"/>
    <w:rsid w:val="00D06282"/>
    <w:rsid w:val="00D14F59"/>
    <w:rsid w:val="00D365C3"/>
    <w:rsid w:val="00DD46EF"/>
    <w:rsid w:val="00E61668"/>
    <w:rsid w:val="00E77108"/>
    <w:rsid w:val="00EA4743"/>
    <w:rsid w:val="00F009C7"/>
    <w:rsid w:val="00F108BF"/>
    <w:rsid w:val="00F57E8D"/>
    <w:rsid w:val="00F73413"/>
    <w:rsid w:val="00F744DA"/>
    <w:rsid w:val="00FC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BED68-6F29-40A1-97FE-1FA48BC9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C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5B"/>
  </w:style>
  <w:style w:type="paragraph" w:styleId="Footer">
    <w:name w:val="footer"/>
    <w:basedOn w:val="Normal"/>
    <w:link w:val="FooterChar"/>
    <w:uiPriority w:val="99"/>
    <w:unhideWhenUsed/>
    <w:rsid w:val="009C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5B"/>
  </w:style>
  <w:style w:type="paragraph" w:styleId="NormalWeb">
    <w:name w:val="Normal (Web)"/>
    <w:basedOn w:val="Normal"/>
    <w:uiPriority w:val="99"/>
    <w:unhideWhenUsed/>
    <w:rsid w:val="007A7D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7DED"/>
    <w:rPr>
      <w:b/>
      <w:bCs/>
    </w:rPr>
  </w:style>
  <w:style w:type="character" w:customStyle="1" w:styleId="fontstyle01">
    <w:name w:val="fontstyle01"/>
    <w:rsid w:val="008A6B8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E6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6607">
      <w:bodyDiv w:val="1"/>
      <w:marLeft w:val="0"/>
      <w:marRight w:val="0"/>
      <w:marTop w:val="0"/>
      <w:marBottom w:val="0"/>
      <w:divBdr>
        <w:top w:val="none" w:sz="0" w:space="0" w:color="auto"/>
        <w:left w:val="none" w:sz="0" w:space="0" w:color="auto"/>
        <w:bottom w:val="none" w:sz="0" w:space="0" w:color="auto"/>
        <w:right w:val="none" w:sz="0" w:space="0" w:color="auto"/>
      </w:divBdr>
    </w:div>
    <w:div w:id="13644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11</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HOAI-PC</dc:creator>
  <cp:keywords/>
  <dc:description/>
  <cp:lastModifiedBy>Windows User</cp:lastModifiedBy>
  <cp:revision>24</cp:revision>
  <dcterms:created xsi:type="dcterms:W3CDTF">2026-02-25T09:04:00Z</dcterms:created>
  <dcterms:modified xsi:type="dcterms:W3CDTF">2026-03-06T10:15:00Z</dcterms:modified>
</cp:coreProperties>
</file>