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34" w:type="dxa"/>
        <w:tblLayout w:type="fixed"/>
        <w:tblLook w:val="04A0" w:firstRow="1" w:lastRow="0" w:firstColumn="1" w:lastColumn="0" w:noHBand="0" w:noVBand="1"/>
      </w:tblPr>
      <w:tblGrid>
        <w:gridCol w:w="4253"/>
        <w:gridCol w:w="5387"/>
      </w:tblGrid>
      <w:tr w:rsidR="007B385C" w:rsidRPr="007B385C" w:rsidTr="00386E10">
        <w:tc>
          <w:tcPr>
            <w:tcW w:w="4253" w:type="dxa"/>
          </w:tcPr>
          <w:p w:rsidR="00622EF3" w:rsidRPr="007B385C" w:rsidRDefault="00622EF3" w:rsidP="00576BF4">
            <w:pPr>
              <w:widowControl w:val="0"/>
              <w:ind w:left="-142" w:right="-108"/>
              <w:jc w:val="center"/>
              <w:rPr>
                <w:rFonts w:ascii="Times New Roman" w:hAnsi="Times New Roman"/>
                <w:bCs/>
                <w:sz w:val="26"/>
                <w:szCs w:val="26"/>
              </w:rPr>
            </w:pPr>
            <w:r w:rsidRPr="007B385C">
              <w:rPr>
                <w:rFonts w:ascii="Times New Roman" w:hAnsi="Times New Roman"/>
                <w:bCs/>
                <w:sz w:val="26"/>
                <w:szCs w:val="26"/>
              </w:rPr>
              <w:t>UBND TỈNH GIA LAI</w:t>
            </w:r>
          </w:p>
          <w:p w:rsidR="00622EF3" w:rsidRPr="007B385C" w:rsidRDefault="00622EF3" w:rsidP="00576BF4">
            <w:pPr>
              <w:widowControl w:val="0"/>
              <w:ind w:left="-142" w:right="-108"/>
              <w:jc w:val="center"/>
              <w:rPr>
                <w:rFonts w:ascii="Times New Roman" w:hAnsi="Times New Roman"/>
                <w:sz w:val="26"/>
                <w:szCs w:val="26"/>
              </w:rPr>
            </w:pPr>
            <w:r w:rsidRPr="007B385C">
              <w:rPr>
                <w:rFonts w:ascii="Times New Roman" w:hAnsi="Times New Roman"/>
                <w:noProof/>
              </w:rPr>
              <mc:AlternateContent>
                <mc:Choice Requires="wps">
                  <w:drawing>
                    <wp:anchor distT="0" distB="0" distL="114300" distR="114300" simplePos="0" relativeHeight="251670528" behindDoc="0" locked="0" layoutInCell="1" allowOverlap="1" wp14:anchorId="4A057A64" wp14:editId="4F351B81">
                      <wp:simplePos x="0" y="0"/>
                      <wp:positionH relativeFrom="column">
                        <wp:posOffset>625475</wp:posOffset>
                      </wp:positionH>
                      <wp:positionV relativeFrom="paragraph">
                        <wp:posOffset>176530</wp:posOffset>
                      </wp:positionV>
                      <wp:extent cx="1066800" cy="0"/>
                      <wp:effectExtent l="7620" t="5715" r="1143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61246"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3.9pt" to="133.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W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S+XyR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"/>
                  </w:pict>
                </mc:Fallback>
              </mc:AlternateContent>
            </w:r>
            <w:r w:rsidRPr="007B385C">
              <w:rPr>
                <w:rFonts w:ascii="Times New Roman" w:hAnsi="Times New Roman"/>
                <w:b/>
                <w:bCs/>
              </w:rPr>
              <w:t>SỞ NÔNG NGHIỆP VÀ MÔI TRƯỜNG</w:t>
            </w:r>
          </w:p>
        </w:tc>
        <w:tc>
          <w:tcPr>
            <w:tcW w:w="5387" w:type="dxa"/>
          </w:tcPr>
          <w:p w:rsidR="00622EF3" w:rsidRPr="007B385C" w:rsidRDefault="00622EF3" w:rsidP="00576BF4">
            <w:pPr>
              <w:widowControl w:val="0"/>
              <w:ind w:left="-108" w:right="-108"/>
              <w:jc w:val="center"/>
              <w:rPr>
                <w:rFonts w:ascii="Times New Roman" w:hAnsi="Times New Roman"/>
                <w:b/>
                <w:bCs/>
              </w:rPr>
            </w:pPr>
            <w:r w:rsidRPr="007B385C">
              <w:rPr>
                <w:rFonts w:ascii="Times New Roman" w:hAnsi="Times New Roman"/>
                <w:b/>
                <w:bCs/>
              </w:rPr>
              <w:t>CỘNG HÒA XÃ HỘI CHỦ NGHĨA VIỆT NAM</w:t>
            </w:r>
          </w:p>
          <w:p w:rsidR="00622EF3" w:rsidRPr="007B385C" w:rsidRDefault="00622EF3" w:rsidP="00576BF4">
            <w:pPr>
              <w:widowControl w:val="0"/>
              <w:jc w:val="center"/>
              <w:rPr>
                <w:rFonts w:ascii="Times New Roman" w:hAnsi="Times New Roman"/>
                <w:i/>
                <w:sz w:val="26"/>
                <w:szCs w:val="26"/>
              </w:rPr>
            </w:pPr>
            <w:r w:rsidRPr="007B385C">
              <w:rPr>
                <w:rFonts w:ascii="Times New Roman" w:hAnsi="Times New Roman"/>
                <w:noProof/>
              </w:rPr>
              <mc:AlternateContent>
                <mc:Choice Requires="wps">
                  <w:drawing>
                    <wp:anchor distT="0" distB="0" distL="114300" distR="114300" simplePos="0" relativeHeight="251671552" behindDoc="0" locked="0" layoutInCell="1" allowOverlap="1" wp14:anchorId="436D0126" wp14:editId="47D1EE1D">
                      <wp:simplePos x="0" y="0"/>
                      <wp:positionH relativeFrom="column">
                        <wp:posOffset>602615</wp:posOffset>
                      </wp:positionH>
                      <wp:positionV relativeFrom="paragraph">
                        <wp:posOffset>180975</wp:posOffset>
                      </wp:positionV>
                      <wp:extent cx="2044700" cy="0"/>
                      <wp:effectExtent l="8890" t="10160" r="13335"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67705"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14.25pt" to="208.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wr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ef6U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"/>
                  </w:pict>
                </mc:Fallback>
              </mc:AlternateContent>
            </w:r>
            <w:r w:rsidRPr="007B385C">
              <w:rPr>
                <w:rFonts w:ascii="Times New Roman" w:hAnsi="Times New Roman"/>
                <w:b/>
                <w:bCs/>
                <w:sz w:val="26"/>
              </w:rPr>
              <w:t>Độc lập - Tự do - Hạnh phúc</w:t>
            </w:r>
          </w:p>
        </w:tc>
      </w:tr>
      <w:tr w:rsidR="007B385C" w:rsidRPr="007B385C" w:rsidTr="00386E10">
        <w:trPr>
          <w:trHeight w:val="532"/>
        </w:trPr>
        <w:tc>
          <w:tcPr>
            <w:tcW w:w="4253" w:type="dxa"/>
            <w:vAlign w:val="center"/>
          </w:tcPr>
          <w:p w:rsidR="00622EF3" w:rsidRPr="007B385C" w:rsidRDefault="000A720E" w:rsidP="00576BF4">
            <w:pPr>
              <w:widowControl w:val="0"/>
              <w:spacing w:before="120"/>
              <w:jc w:val="center"/>
              <w:rPr>
                <w:rFonts w:ascii="Times New Roman" w:hAnsi="Times New Roman"/>
                <w:sz w:val="26"/>
                <w:szCs w:val="26"/>
              </w:rPr>
            </w:pPr>
            <w:r w:rsidRPr="007B385C">
              <w:rPr>
                <w:rFonts w:ascii="Times New Roman" w:hAnsi="Times New Roman"/>
                <w:sz w:val="26"/>
                <w:szCs w:val="26"/>
              </w:rPr>
              <w:t xml:space="preserve">Số:    </w:t>
            </w:r>
            <w:r w:rsidR="00354C6B" w:rsidRPr="007B385C">
              <w:rPr>
                <w:rFonts w:ascii="Times New Roman" w:hAnsi="Times New Roman"/>
                <w:sz w:val="26"/>
                <w:szCs w:val="26"/>
              </w:rPr>
              <w:t xml:space="preserve">    </w:t>
            </w:r>
            <w:r w:rsidRPr="007B385C">
              <w:rPr>
                <w:rFonts w:ascii="Times New Roman" w:hAnsi="Times New Roman"/>
                <w:sz w:val="26"/>
                <w:szCs w:val="26"/>
              </w:rPr>
              <w:t xml:space="preserve"> </w:t>
            </w:r>
            <w:r w:rsidR="00622EF3" w:rsidRPr="007B385C">
              <w:rPr>
                <w:rFonts w:ascii="Times New Roman" w:hAnsi="Times New Roman"/>
                <w:sz w:val="26"/>
                <w:szCs w:val="26"/>
              </w:rPr>
              <w:t>/</w:t>
            </w:r>
            <w:r w:rsidR="0093117B" w:rsidRPr="007B385C">
              <w:rPr>
                <w:rFonts w:ascii="Times New Roman" w:hAnsi="Times New Roman"/>
                <w:sz w:val="26"/>
                <w:szCs w:val="26"/>
              </w:rPr>
              <w:t>TTr-</w:t>
            </w:r>
            <w:r w:rsidR="00622EF3" w:rsidRPr="007B385C">
              <w:rPr>
                <w:rFonts w:ascii="Times New Roman" w:hAnsi="Times New Roman"/>
                <w:sz w:val="26"/>
                <w:szCs w:val="26"/>
              </w:rPr>
              <w:t>SNNMT</w:t>
            </w:r>
          </w:p>
        </w:tc>
        <w:tc>
          <w:tcPr>
            <w:tcW w:w="5387" w:type="dxa"/>
            <w:vAlign w:val="center"/>
          </w:tcPr>
          <w:p w:rsidR="00622EF3" w:rsidRPr="007B385C" w:rsidRDefault="00622EF3" w:rsidP="00576BF4">
            <w:pPr>
              <w:widowControl w:val="0"/>
              <w:spacing w:before="120"/>
              <w:jc w:val="center"/>
              <w:rPr>
                <w:rFonts w:ascii="Times New Roman" w:hAnsi="Times New Roman"/>
                <w:sz w:val="26"/>
                <w:szCs w:val="26"/>
                <w:lang w:val="vi-VN"/>
              </w:rPr>
            </w:pPr>
            <w:r w:rsidRPr="007B385C">
              <w:rPr>
                <w:rFonts w:ascii="Times New Roman" w:hAnsi="Times New Roman"/>
                <w:i/>
                <w:sz w:val="26"/>
                <w:szCs w:val="26"/>
              </w:rPr>
              <w:t>Gia Lai, ngày</w:t>
            </w:r>
            <w:r w:rsidR="009E5872" w:rsidRPr="007B385C">
              <w:rPr>
                <w:rFonts w:ascii="Times New Roman" w:hAnsi="Times New Roman"/>
                <w:i/>
                <w:sz w:val="26"/>
                <w:szCs w:val="26"/>
              </w:rPr>
              <w:t xml:space="preserve"> </w:t>
            </w:r>
            <w:r w:rsidR="000A720E" w:rsidRPr="007B385C">
              <w:rPr>
                <w:rFonts w:ascii="Times New Roman" w:hAnsi="Times New Roman"/>
                <w:i/>
                <w:sz w:val="26"/>
                <w:szCs w:val="26"/>
              </w:rPr>
              <w:t xml:space="preserve">   </w:t>
            </w:r>
            <w:r w:rsidRPr="007B385C">
              <w:rPr>
                <w:rFonts w:ascii="Times New Roman" w:hAnsi="Times New Roman"/>
                <w:i/>
                <w:sz w:val="26"/>
                <w:szCs w:val="26"/>
              </w:rPr>
              <w:t xml:space="preserve"> tháng </w:t>
            </w:r>
            <w:r w:rsidR="00D34A24" w:rsidRPr="007B385C">
              <w:rPr>
                <w:rFonts w:ascii="Times New Roman" w:hAnsi="Times New Roman"/>
                <w:i/>
                <w:sz w:val="26"/>
                <w:szCs w:val="26"/>
              </w:rPr>
              <w:t xml:space="preserve">    năm 2026</w:t>
            </w:r>
          </w:p>
        </w:tc>
      </w:tr>
      <w:tr w:rsidR="007B385C" w:rsidRPr="007B385C" w:rsidTr="00386E10">
        <w:tc>
          <w:tcPr>
            <w:tcW w:w="4253" w:type="dxa"/>
          </w:tcPr>
          <w:p w:rsidR="00622EF3" w:rsidRPr="007B385C" w:rsidRDefault="00622EF3" w:rsidP="00576BF4">
            <w:pPr>
              <w:widowControl w:val="0"/>
              <w:tabs>
                <w:tab w:val="left" w:pos="3780"/>
              </w:tabs>
              <w:ind w:right="45"/>
              <w:jc w:val="center"/>
              <w:rPr>
                <w:rFonts w:ascii="Times New Roman" w:hAnsi="Times New Roman"/>
                <w:sz w:val="26"/>
                <w:szCs w:val="26"/>
              </w:rPr>
            </w:pPr>
          </w:p>
        </w:tc>
        <w:tc>
          <w:tcPr>
            <w:tcW w:w="5387" w:type="dxa"/>
          </w:tcPr>
          <w:p w:rsidR="00622EF3" w:rsidRPr="007B385C" w:rsidRDefault="00622EF3" w:rsidP="00576BF4">
            <w:pPr>
              <w:widowControl w:val="0"/>
              <w:jc w:val="center"/>
              <w:rPr>
                <w:rFonts w:ascii="Times New Roman" w:hAnsi="Times New Roman"/>
                <w:sz w:val="26"/>
                <w:szCs w:val="26"/>
              </w:rPr>
            </w:pPr>
          </w:p>
        </w:tc>
      </w:tr>
    </w:tbl>
    <w:p w:rsidR="00622EF3" w:rsidRPr="007B385C" w:rsidRDefault="009C4E3A" w:rsidP="00576BF4">
      <w:pPr>
        <w:pStyle w:val="Heading3"/>
        <w:keepNext w:val="0"/>
        <w:widowControl w:val="0"/>
        <w:spacing w:before="120"/>
        <w:ind w:firstLine="0"/>
        <w:jc w:val="center"/>
        <w:rPr>
          <w:rFonts w:ascii="Times New Roman" w:hAnsi="Times New Roman" w:cs="Times New Roman"/>
          <w:b w:val="0"/>
          <w:bCs w:val="0"/>
        </w:rPr>
      </w:pPr>
      <w:r w:rsidRPr="007B385C">
        <w:rPr>
          <w:rFonts w:ascii="Times New Roman" w:hAnsi="Times New Roman" w:cs="Times New Roman"/>
          <w:b w:val="0"/>
          <w:bCs w:val="0"/>
        </w:rPr>
        <w:t xml:space="preserve">             </w:t>
      </w:r>
    </w:p>
    <w:p w:rsidR="009C4E3A" w:rsidRPr="007B385C" w:rsidRDefault="0093117B" w:rsidP="00576BF4">
      <w:pPr>
        <w:widowControl w:val="0"/>
        <w:jc w:val="center"/>
        <w:rPr>
          <w:rFonts w:ascii="Times New Roman" w:hAnsi="Times New Roman"/>
          <w:b/>
          <w:sz w:val="28"/>
          <w:szCs w:val="28"/>
        </w:rPr>
      </w:pPr>
      <w:r w:rsidRPr="007B385C">
        <w:rPr>
          <w:rFonts w:ascii="Times New Roman" w:hAnsi="Times New Roman"/>
          <w:b/>
          <w:sz w:val="28"/>
          <w:szCs w:val="28"/>
        </w:rPr>
        <w:t>TỜ TRÌNH</w:t>
      </w:r>
    </w:p>
    <w:p w:rsidR="004C221B" w:rsidRPr="007B385C" w:rsidRDefault="004C221B" w:rsidP="004C221B">
      <w:pPr>
        <w:widowControl w:val="0"/>
        <w:jc w:val="center"/>
        <w:rPr>
          <w:rFonts w:ascii="Times New Roman" w:hAnsi="Times New Roman"/>
          <w:b/>
          <w:sz w:val="28"/>
          <w:szCs w:val="28"/>
        </w:rPr>
      </w:pPr>
      <w:r w:rsidRPr="007B385C">
        <w:rPr>
          <w:rFonts w:ascii="Times New Roman" w:hAnsi="Times New Roman"/>
          <w:b/>
          <w:sz w:val="28"/>
          <w:szCs w:val="28"/>
        </w:rPr>
        <w:t>Về việc ban hành Quyết định của Ủy ban nhân dân</w:t>
      </w:r>
    </w:p>
    <w:p w:rsidR="0093117B" w:rsidRPr="007B385C" w:rsidRDefault="004C221B" w:rsidP="00576BF4">
      <w:pPr>
        <w:widowControl w:val="0"/>
        <w:jc w:val="center"/>
        <w:rPr>
          <w:rFonts w:ascii="Times New Roman" w:hAnsi="Times New Roman"/>
          <w:b/>
          <w:sz w:val="28"/>
          <w:szCs w:val="28"/>
        </w:rPr>
      </w:pPr>
      <w:r w:rsidRPr="007B385C">
        <w:rPr>
          <w:rFonts w:ascii="Times New Roman" w:hAnsi="Times New Roman"/>
          <w:b/>
          <w:sz w:val="28"/>
          <w:szCs w:val="28"/>
        </w:rPr>
        <w:t xml:space="preserve"> tỉnh Quy định ban hành đơn giá bồi thường thiệt hại về cây trồng, vật nuôi khi Nhà nước thu hồi đất trên địa bàn tỉnh Gia Lai</w:t>
      </w:r>
    </w:p>
    <w:p w:rsidR="00C3244E" w:rsidRPr="007B385C" w:rsidRDefault="004C221B" w:rsidP="00576BF4">
      <w:pPr>
        <w:widowControl w:val="0"/>
        <w:jc w:val="center"/>
        <w:rPr>
          <w:rFonts w:ascii="Times New Roman" w:hAnsi="Times New Roman"/>
          <w:b/>
          <w:sz w:val="27"/>
          <w:szCs w:val="27"/>
          <w:lang w:val="nl-NL"/>
        </w:rPr>
      </w:pPr>
      <w:r w:rsidRPr="007B385C">
        <w:rPr>
          <w:rFonts w:ascii="Times New Roman" w:hAnsi="Times New Roman"/>
          <w:b/>
          <w:i/>
          <w:noProof/>
          <w:sz w:val="27"/>
          <w:szCs w:val="27"/>
        </w:rPr>
        <mc:AlternateContent>
          <mc:Choice Requires="wps">
            <w:drawing>
              <wp:anchor distT="0" distB="0" distL="114300" distR="114300" simplePos="0" relativeHeight="251673600" behindDoc="0" locked="0" layoutInCell="1" allowOverlap="1" wp14:anchorId="5BA8AA2C" wp14:editId="70953971">
                <wp:simplePos x="0" y="0"/>
                <wp:positionH relativeFrom="column">
                  <wp:posOffset>1933575</wp:posOffset>
                </wp:positionH>
                <wp:positionV relativeFrom="paragraph">
                  <wp:posOffset>0</wp:posOffset>
                </wp:positionV>
                <wp:extent cx="23526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36DCE" id="_x0000_t32" coordsize="21600,21600" o:spt="32" o:oned="t" path="m,l21600,21600e" filled="f">
                <v:path arrowok="t" fillok="f" o:connecttype="none"/>
                <o:lock v:ext="edit" shapetype="t"/>
              </v:shapetype>
              <v:shape id="Straight Arrow Connector 3" o:spid="_x0000_s1026" type="#_x0000_t32" style="position:absolute;margin-left:152.25pt;margin-top:0;width:185.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sR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"/>
            </w:pict>
          </mc:Fallback>
        </mc:AlternateContent>
      </w:r>
    </w:p>
    <w:p w:rsidR="002802CB" w:rsidRPr="007B385C" w:rsidRDefault="00C3244E" w:rsidP="00576BF4">
      <w:pPr>
        <w:widowControl w:val="0"/>
        <w:spacing w:before="120" w:after="240"/>
        <w:jc w:val="center"/>
        <w:rPr>
          <w:rFonts w:ascii="Times New Roman" w:hAnsi="Times New Roman"/>
          <w:sz w:val="28"/>
          <w:szCs w:val="28"/>
        </w:rPr>
      </w:pPr>
      <w:r w:rsidRPr="007B385C">
        <w:rPr>
          <w:rFonts w:ascii="Times New Roman" w:hAnsi="Times New Roman"/>
          <w:sz w:val="28"/>
          <w:szCs w:val="28"/>
        </w:rPr>
        <w:t>Kính gửi: Ủy ban nhân dân tỉnh Gia Lai</w:t>
      </w:r>
    </w:p>
    <w:p w:rsidR="00C3244E" w:rsidRPr="007B385C" w:rsidRDefault="00C3244E" w:rsidP="00576BF4">
      <w:pPr>
        <w:widowControl w:val="0"/>
        <w:spacing w:before="120" w:after="240"/>
        <w:jc w:val="center"/>
        <w:rPr>
          <w:rFonts w:ascii="Times New Roman" w:hAnsi="Times New Roman"/>
          <w:sz w:val="8"/>
          <w:szCs w:val="28"/>
        </w:rPr>
      </w:pPr>
    </w:p>
    <w:p w:rsidR="004C221B" w:rsidRPr="007B385C" w:rsidRDefault="004C221B" w:rsidP="00206FB1">
      <w:pPr>
        <w:widowControl w:val="0"/>
        <w:spacing w:before="120" w:after="120" w:line="269" w:lineRule="auto"/>
        <w:ind w:firstLine="709"/>
        <w:jc w:val="both"/>
        <w:rPr>
          <w:rFonts w:ascii="Times New Roman" w:hAnsi="Times New Roman"/>
          <w:sz w:val="28"/>
          <w:szCs w:val="28"/>
          <w:lang w:val="vi-VN"/>
        </w:rPr>
      </w:pPr>
      <w:r w:rsidRPr="007B385C">
        <w:rPr>
          <w:rFonts w:ascii="Times New Roman" w:hAnsi="Times New Roman"/>
          <w:sz w:val="28"/>
          <w:szCs w:val="28"/>
        </w:rPr>
        <w:t>Thực hiện quy định của Luật Ban hành văn bản quy phạm pháp luật</w:t>
      </w:r>
      <w:r w:rsidRPr="007B385C">
        <w:rPr>
          <w:rFonts w:ascii="Times New Roman" w:hAnsi="Times New Roman"/>
          <w:iCs/>
          <w:sz w:val="28"/>
          <w:szCs w:val="28"/>
          <w:lang w:val="it-IT"/>
        </w:rPr>
        <w:t xml:space="preserve">, </w:t>
      </w:r>
      <w:r w:rsidRPr="007B385C">
        <w:rPr>
          <w:rFonts w:ascii="Times New Roman" w:hAnsi="Times New Roman"/>
          <w:sz w:val="28"/>
          <w:szCs w:val="28"/>
        </w:rPr>
        <w:t>Sở</w:t>
      </w:r>
      <w:r w:rsidRPr="007B385C">
        <w:rPr>
          <w:rFonts w:ascii="Times New Roman" w:hAnsi="Times New Roman"/>
          <w:sz w:val="28"/>
          <w:szCs w:val="28"/>
          <w:lang w:val="vi-VN"/>
        </w:rPr>
        <w:t xml:space="preserve"> </w:t>
      </w:r>
      <w:r w:rsidRPr="007B385C">
        <w:rPr>
          <w:rFonts w:ascii="Times New Roman" w:hAnsi="Times New Roman"/>
          <w:sz w:val="28"/>
          <w:szCs w:val="28"/>
        </w:rPr>
        <w:t>Nông nghiệp</w:t>
      </w:r>
      <w:r w:rsidRPr="007B385C">
        <w:rPr>
          <w:rFonts w:ascii="Times New Roman" w:hAnsi="Times New Roman"/>
          <w:sz w:val="28"/>
          <w:szCs w:val="28"/>
          <w:lang w:val="vi-VN"/>
        </w:rPr>
        <w:t xml:space="preserve"> và Môi trường kính trình </w:t>
      </w:r>
      <w:r w:rsidRPr="007B385C">
        <w:rPr>
          <w:rFonts w:ascii="Times New Roman" w:hAnsi="Times New Roman"/>
          <w:sz w:val="28"/>
          <w:szCs w:val="28"/>
        </w:rPr>
        <w:t xml:space="preserve">UBND tỉnh </w:t>
      </w:r>
      <w:r w:rsidRPr="007B385C">
        <w:rPr>
          <w:rFonts w:ascii="Times New Roman" w:hAnsi="Times New Roman"/>
          <w:sz w:val="28"/>
          <w:szCs w:val="28"/>
          <w:lang w:val="vi-VN"/>
        </w:rPr>
        <w:t>dự thảo</w:t>
      </w:r>
      <w:r w:rsidRPr="007B385C">
        <w:rPr>
          <w:rFonts w:ascii="Times New Roman" w:hAnsi="Times New Roman"/>
          <w:sz w:val="28"/>
          <w:szCs w:val="28"/>
        </w:rPr>
        <w:t xml:space="preserve"> Quyết định quy định ban hành đơn giá bồi thường thiệt hại về cây trồng, vật nuôi khi Nhà nước thu hồi đất trên địa bàn tỉnh Gia Lai như sau</w:t>
      </w:r>
      <w:r w:rsidRPr="007B385C">
        <w:rPr>
          <w:rFonts w:ascii="Times New Roman" w:hAnsi="Times New Roman"/>
          <w:sz w:val="28"/>
          <w:szCs w:val="28"/>
          <w:lang w:val="vi-VN"/>
        </w:rPr>
        <w:t xml:space="preserve">: </w:t>
      </w:r>
    </w:p>
    <w:p w:rsidR="004C221B" w:rsidRPr="007B385C" w:rsidRDefault="004C221B" w:rsidP="00206FB1">
      <w:pPr>
        <w:spacing w:before="120" w:after="120" w:line="269" w:lineRule="auto"/>
        <w:ind w:firstLine="709"/>
        <w:jc w:val="both"/>
        <w:rPr>
          <w:rFonts w:ascii="Times New Roman" w:hAnsi="Times New Roman"/>
          <w:b/>
          <w:sz w:val="28"/>
          <w:szCs w:val="28"/>
        </w:rPr>
      </w:pPr>
      <w:r w:rsidRPr="007B385C">
        <w:rPr>
          <w:rFonts w:ascii="Times New Roman" w:hAnsi="Times New Roman"/>
          <w:b/>
          <w:sz w:val="28"/>
          <w:szCs w:val="28"/>
          <w:lang w:val="vi-VN"/>
        </w:rPr>
        <w:t xml:space="preserve">I. SỰ CẦN THIẾT BAN HÀNH </w:t>
      </w:r>
      <w:r w:rsidRPr="007B385C">
        <w:rPr>
          <w:rFonts w:ascii="Times New Roman" w:hAnsi="Times New Roman"/>
          <w:b/>
          <w:sz w:val="28"/>
          <w:szCs w:val="28"/>
        </w:rPr>
        <w:t>VĂN BẢN</w:t>
      </w:r>
    </w:p>
    <w:p w:rsidR="004C221B" w:rsidRPr="007B385C" w:rsidRDefault="004C221B" w:rsidP="00206FB1">
      <w:pPr>
        <w:spacing w:before="120" w:after="120" w:line="269" w:lineRule="auto"/>
        <w:ind w:firstLine="709"/>
        <w:jc w:val="both"/>
        <w:rPr>
          <w:rFonts w:ascii="Times New Roman" w:hAnsi="Times New Roman"/>
          <w:b/>
          <w:sz w:val="28"/>
          <w:szCs w:val="28"/>
          <w:lang w:val="vi-VN"/>
        </w:rPr>
      </w:pPr>
      <w:r w:rsidRPr="007B385C">
        <w:rPr>
          <w:rFonts w:ascii="Times New Roman" w:hAnsi="Times New Roman"/>
          <w:b/>
          <w:sz w:val="28"/>
          <w:szCs w:val="28"/>
          <w:lang w:val="vi-VN"/>
        </w:rPr>
        <w:t>1. Cơ sở</w:t>
      </w:r>
      <w:r w:rsidR="00DA5D06" w:rsidRPr="007B385C">
        <w:rPr>
          <w:rFonts w:ascii="Times New Roman" w:hAnsi="Times New Roman"/>
          <w:b/>
          <w:sz w:val="28"/>
          <w:szCs w:val="28"/>
        </w:rPr>
        <w:t xml:space="preserve"> chính trị,</w:t>
      </w:r>
      <w:r w:rsidRPr="007B385C">
        <w:rPr>
          <w:rFonts w:ascii="Times New Roman" w:hAnsi="Times New Roman"/>
          <w:b/>
          <w:sz w:val="28"/>
          <w:szCs w:val="28"/>
          <w:lang w:val="vi-VN"/>
        </w:rPr>
        <w:t xml:space="preserve"> pháp lý</w:t>
      </w:r>
    </w:p>
    <w:p w:rsidR="00DA5D06" w:rsidRPr="007B385C" w:rsidRDefault="00DA5D06" w:rsidP="00DA5D06">
      <w:pPr>
        <w:shd w:val="clear" w:color="auto" w:fill="FFFFFF"/>
        <w:spacing w:before="120" w:after="120" w:line="245" w:lineRule="auto"/>
        <w:ind w:firstLine="720"/>
        <w:jc w:val="both"/>
        <w:textAlignment w:val="baseline"/>
        <w:rPr>
          <w:sz w:val="28"/>
          <w:szCs w:val="28"/>
          <w:lang w:val="pt-BR"/>
        </w:rPr>
      </w:pPr>
      <w:r w:rsidRPr="007B385C">
        <w:rPr>
          <w:sz w:val="28"/>
          <w:szCs w:val="28"/>
          <w:lang w:val="nl-NL"/>
        </w:rPr>
        <w:t xml:space="preserve">- Nghị quyết số </w:t>
      </w:r>
      <w:r w:rsidRPr="007B385C">
        <w:rPr>
          <w:sz w:val="28"/>
          <w:szCs w:val="28"/>
          <w:lang w:val="pt-BR"/>
        </w:rPr>
        <w:t xml:space="preserve">18-NQ/TW ngày 16 tháng 6 năm 2022 của Ban Chấp hành Trung ương Đảng </w:t>
      </w:r>
      <w:bookmarkStart w:id="0" w:name="loai_1_name_name"/>
      <w:r w:rsidRPr="007B385C">
        <w:rPr>
          <w:sz w:val="28"/>
          <w:szCs w:val="28"/>
          <w:lang w:val="pt-BR"/>
        </w:rPr>
        <w:t>khóa XIII về “Tiếp tục đổi mới, hoàn thiện thể chế, chính sách, nâng cao hiệu lực, hiệu quả quản lý và sử dụng đất, tạo động lực đưa nước ta trở thành nước phát triển có thu nhập cao”</w:t>
      </w:r>
      <w:bookmarkEnd w:id="0"/>
      <w:r w:rsidRPr="007B385C">
        <w:rPr>
          <w:sz w:val="28"/>
          <w:szCs w:val="28"/>
          <w:lang w:val="pt-BR"/>
        </w:rPr>
        <w:t>.</w:t>
      </w:r>
    </w:p>
    <w:p w:rsidR="00DA5D06" w:rsidRPr="007B385C" w:rsidRDefault="00DA5D06" w:rsidP="00DA5D06">
      <w:pPr>
        <w:shd w:val="clear" w:color="auto" w:fill="FFFFFF"/>
        <w:spacing w:before="120" w:after="120" w:line="245" w:lineRule="auto"/>
        <w:ind w:firstLine="720"/>
        <w:jc w:val="both"/>
        <w:textAlignment w:val="baseline"/>
        <w:rPr>
          <w:sz w:val="28"/>
          <w:szCs w:val="28"/>
          <w:lang w:val="pt-BR"/>
        </w:rPr>
      </w:pPr>
      <w:r w:rsidRPr="007B385C">
        <w:rPr>
          <w:sz w:val="28"/>
          <w:szCs w:val="28"/>
          <w:lang w:val="pt-BR"/>
        </w:rPr>
        <w:t>- Nghị quyết số 37/NQ-CP ngày 17/3/2023 ban hành Chương trình hành động của Chính phủ thực hiện Nghị quyết số 18-NQ/TW ngày 16 tháng 6 năm 2022 của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sidR="00DA5D06" w:rsidRPr="007B385C" w:rsidRDefault="00DA5D06" w:rsidP="00DA5D06">
      <w:pPr>
        <w:shd w:val="clear" w:color="auto" w:fill="FFFFFF"/>
        <w:spacing w:before="120" w:after="120"/>
        <w:ind w:firstLine="720"/>
        <w:jc w:val="both"/>
        <w:textAlignment w:val="baseline"/>
        <w:rPr>
          <w:sz w:val="28"/>
          <w:szCs w:val="28"/>
          <w:lang w:val="pt-BR"/>
        </w:rPr>
      </w:pPr>
      <w:r w:rsidRPr="007B385C">
        <w:rPr>
          <w:sz w:val="28"/>
          <w:szCs w:val="28"/>
          <w:lang w:val="pt-BR"/>
        </w:rPr>
        <w:t>- Kết luận số 119-KL/TW ngày 20 tháng 01 năm 2025 của Bộ Chính trị về định hướng đổi mới, hoàn thiện quy trình xây dựng pháp luật.</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iCs/>
          <w:sz w:val="28"/>
          <w:szCs w:val="28"/>
        </w:rPr>
        <w:t xml:space="preserve">- </w:t>
      </w:r>
      <w:r w:rsidRPr="007B385C">
        <w:rPr>
          <w:rFonts w:ascii="Times New Roman" w:hAnsi="Times New Roman"/>
          <w:sz w:val="28"/>
          <w:szCs w:val="28"/>
        </w:rPr>
        <w:t xml:space="preserve">Nghị quyết số 202/2025/QH15 ngày 12/6/2025 của Quốc hội về sắp xếp đơn vị hành chính cấp tỉnh; </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 xml:space="preserve">- Nghị quyết số 1664/NQ-UBTVQH15 ngày 16/6/2025 của Quốc hội về việc sắp xếp các đơn vị hành chính cấp xã của tỉnh Gia Lai năm 2025; </w:t>
      </w:r>
    </w:p>
    <w:p w:rsidR="004C221B" w:rsidRPr="007B385C" w:rsidRDefault="004C221B" w:rsidP="00206FB1">
      <w:pPr>
        <w:widowControl w:val="0"/>
        <w:spacing w:before="120" w:after="120" w:line="269" w:lineRule="auto"/>
        <w:ind w:firstLine="709"/>
        <w:jc w:val="both"/>
        <w:rPr>
          <w:rFonts w:ascii="Times New Roman" w:hAnsi="Times New Roman"/>
          <w:iCs/>
          <w:sz w:val="28"/>
          <w:szCs w:val="28"/>
        </w:rPr>
      </w:pPr>
      <w:r w:rsidRPr="007B385C">
        <w:rPr>
          <w:rFonts w:ascii="Times New Roman" w:hAnsi="Times New Roman"/>
          <w:iCs/>
          <w:sz w:val="28"/>
          <w:szCs w:val="28"/>
          <w:lang w:val="vi-VN"/>
        </w:rPr>
        <w:t>- Luật Đất đai số 31/2024/QH15 ngày 18 tháng 01 năm 2024</w:t>
      </w:r>
      <w:r w:rsidRPr="007B385C">
        <w:rPr>
          <w:rFonts w:ascii="Times New Roman" w:hAnsi="Times New Roman"/>
          <w:iCs/>
          <w:sz w:val="28"/>
          <w:szCs w:val="28"/>
        </w:rPr>
        <w:t xml:space="preserve"> đã được sửa đổi </w:t>
      </w:r>
      <w:r w:rsidRPr="007B385C">
        <w:rPr>
          <w:rFonts w:ascii="Times New Roman" w:hAnsi="Times New Roman"/>
          <w:iCs/>
          <w:sz w:val="28"/>
          <w:szCs w:val="28"/>
          <w:lang w:val="vi-VN"/>
        </w:rPr>
        <w:t>một số điề</w:t>
      </w:r>
      <w:r w:rsidRPr="007B385C">
        <w:rPr>
          <w:rFonts w:ascii="Times New Roman" w:hAnsi="Times New Roman"/>
          <w:iCs/>
          <w:sz w:val="28"/>
          <w:szCs w:val="28"/>
        </w:rPr>
        <w:t xml:space="preserve">u bởi </w:t>
      </w:r>
      <w:r w:rsidRPr="007B385C">
        <w:rPr>
          <w:rFonts w:ascii="Times New Roman" w:hAnsi="Times New Roman"/>
          <w:iCs/>
          <w:sz w:val="28"/>
          <w:szCs w:val="28"/>
          <w:lang w:val="vi-VN"/>
        </w:rPr>
        <w:t xml:space="preserve">Luật số </w:t>
      </w:r>
      <w:r w:rsidRPr="007B385C">
        <w:rPr>
          <w:rFonts w:ascii="Times New Roman" w:hAnsi="Times New Roman"/>
          <w:iCs/>
          <w:sz w:val="28"/>
          <w:szCs w:val="28"/>
        </w:rPr>
        <w:t>43</w:t>
      </w:r>
      <w:r w:rsidRPr="007B385C">
        <w:rPr>
          <w:rFonts w:ascii="Times New Roman" w:hAnsi="Times New Roman"/>
          <w:iCs/>
          <w:sz w:val="28"/>
          <w:szCs w:val="28"/>
          <w:lang w:val="vi-VN"/>
        </w:rPr>
        <w:t>/2024/QH15</w:t>
      </w:r>
      <w:r w:rsidRPr="007B385C">
        <w:rPr>
          <w:rFonts w:ascii="Times New Roman" w:hAnsi="Times New Roman"/>
          <w:iCs/>
          <w:sz w:val="28"/>
          <w:szCs w:val="28"/>
        </w:rPr>
        <w:t xml:space="preserve">, </w:t>
      </w:r>
      <w:r w:rsidRPr="007B385C">
        <w:rPr>
          <w:rFonts w:ascii="Times New Roman" w:hAnsi="Times New Roman"/>
          <w:iCs/>
          <w:sz w:val="28"/>
          <w:szCs w:val="28"/>
          <w:lang w:val="vi-VN"/>
        </w:rPr>
        <w:t xml:space="preserve">Luật số </w:t>
      </w:r>
      <w:r w:rsidRPr="007B385C">
        <w:rPr>
          <w:rFonts w:ascii="Times New Roman" w:hAnsi="Times New Roman"/>
          <w:iCs/>
          <w:sz w:val="28"/>
          <w:szCs w:val="28"/>
        </w:rPr>
        <w:t>4</w:t>
      </w:r>
      <w:r w:rsidRPr="007B385C">
        <w:rPr>
          <w:rFonts w:ascii="Times New Roman" w:hAnsi="Times New Roman"/>
          <w:iCs/>
          <w:sz w:val="28"/>
          <w:szCs w:val="28"/>
          <w:lang w:val="vi-VN"/>
        </w:rPr>
        <w:t>7/202</w:t>
      </w:r>
      <w:r w:rsidRPr="007B385C">
        <w:rPr>
          <w:rFonts w:ascii="Times New Roman" w:hAnsi="Times New Roman"/>
          <w:iCs/>
          <w:sz w:val="28"/>
          <w:szCs w:val="28"/>
        </w:rPr>
        <w:t>4</w:t>
      </w:r>
      <w:r w:rsidRPr="007B385C">
        <w:rPr>
          <w:rFonts w:ascii="Times New Roman" w:hAnsi="Times New Roman"/>
          <w:iCs/>
          <w:sz w:val="28"/>
          <w:szCs w:val="28"/>
          <w:lang w:val="vi-VN"/>
        </w:rPr>
        <w:t>/QH15</w:t>
      </w:r>
      <w:r w:rsidRPr="007B385C">
        <w:rPr>
          <w:rFonts w:ascii="Times New Roman" w:hAnsi="Times New Roman"/>
          <w:iCs/>
          <w:sz w:val="28"/>
          <w:szCs w:val="28"/>
        </w:rPr>
        <w:t xml:space="preserve"> và </w:t>
      </w:r>
      <w:r w:rsidRPr="007B385C">
        <w:rPr>
          <w:rFonts w:ascii="Times New Roman" w:hAnsi="Times New Roman"/>
          <w:iCs/>
          <w:sz w:val="28"/>
          <w:szCs w:val="28"/>
          <w:lang w:val="vi-VN"/>
        </w:rPr>
        <w:t xml:space="preserve">Luật số </w:t>
      </w:r>
      <w:r w:rsidRPr="007B385C">
        <w:rPr>
          <w:rFonts w:ascii="Times New Roman" w:hAnsi="Times New Roman"/>
          <w:iCs/>
          <w:sz w:val="28"/>
          <w:szCs w:val="28"/>
        </w:rPr>
        <w:t>58/2024</w:t>
      </w:r>
      <w:r w:rsidRPr="007B385C">
        <w:rPr>
          <w:rFonts w:ascii="Times New Roman" w:hAnsi="Times New Roman"/>
          <w:iCs/>
          <w:sz w:val="28"/>
          <w:szCs w:val="28"/>
          <w:lang w:val="vi-VN"/>
        </w:rPr>
        <w:t>/QH15;</w:t>
      </w:r>
      <w:r w:rsidRPr="007B385C">
        <w:rPr>
          <w:rFonts w:ascii="Times New Roman" w:hAnsi="Times New Roman"/>
          <w:iCs/>
          <w:sz w:val="28"/>
          <w:szCs w:val="28"/>
        </w:rPr>
        <w:t xml:space="preserve"> </w:t>
      </w:r>
    </w:p>
    <w:p w:rsidR="004C221B" w:rsidRPr="007B385C" w:rsidRDefault="004C221B" w:rsidP="00206FB1">
      <w:pPr>
        <w:widowControl w:val="0"/>
        <w:spacing w:before="120" w:after="120" w:line="269" w:lineRule="auto"/>
        <w:ind w:firstLine="709"/>
        <w:jc w:val="both"/>
        <w:rPr>
          <w:rFonts w:ascii="Times New Roman" w:hAnsi="Times New Roman"/>
          <w:i/>
          <w:sz w:val="28"/>
          <w:szCs w:val="28"/>
        </w:rPr>
      </w:pPr>
      <w:r w:rsidRPr="007B385C">
        <w:rPr>
          <w:rFonts w:ascii="Times New Roman" w:hAnsi="Times New Roman"/>
          <w:iCs/>
          <w:sz w:val="28"/>
          <w:szCs w:val="28"/>
        </w:rPr>
        <w:t xml:space="preserve">- Nghị định số 88/2024/NĐ-CP ngày 15/7/2024 của Chính phủ </w:t>
      </w:r>
      <w:r w:rsidR="00E55B37" w:rsidRPr="007B385C">
        <w:rPr>
          <w:rStyle w:val="Emphasis"/>
          <w:rFonts w:ascii="Times New Roman" w:hAnsi="Times New Roman"/>
          <w:bCs/>
          <w:i w:val="0"/>
          <w:iCs w:val="0"/>
          <w:sz w:val="28"/>
          <w:szCs w:val="28"/>
          <w:shd w:val="clear" w:color="auto" w:fill="FFFFFF"/>
        </w:rPr>
        <w:t xml:space="preserve">về bồi </w:t>
      </w:r>
      <w:r w:rsidR="00E55B37" w:rsidRPr="007B385C">
        <w:rPr>
          <w:rStyle w:val="Emphasis"/>
          <w:rFonts w:ascii="Times New Roman" w:hAnsi="Times New Roman"/>
          <w:bCs/>
          <w:i w:val="0"/>
          <w:iCs w:val="0"/>
          <w:sz w:val="28"/>
          <w:szCs w:val="28"/>
          <w:shd w:val="clear" w:color="auto" w:fill="FFFFFF"/>
        </w:rPr>
        <w:lastRenderedPageBreak/>
        <w:t>thường, hỗ trợ, tái định cư khi Nhà nước thu hồi đất</w:t>
      </w:r>
      <w:r w:rsidRPr="007B385C">
        <w:rPr>
          <w:rFonts w:ascii="Times New Roman" w:hAnsi="Times New Roman"/>
          <w:iCs/>
          <w:sz w:val="28"/>
          <w:szCs w:val="28"/>
        </w:rPr>
        <w:t>;</w:t>
      </w:r>
    </w:p>
    <w:p w:rsidR="004C221B" w:rsidRPr="007B385C" w:rsidRDefault="004C221B" w:rsidP="00206FB1">
      <w:pPr>
        <w:widowControl w:val="0"/>
        <w:spacing w:before="120" w:after="120" w:line="269" w:lineRule="auto"/>
        <w:ind w:firstLine="709"/>
        <w:jc w:val="both"/>
        <w:rPr>
          <w:rFonts w:ascii="Times New Roman" w:hAnsi="Times New Roman"/>
          <w:iCs/>
          <w:sz w:val="28"/>
          <w:szCs w:val="28"/>
        </w:rPr>
      </w:pPr>
      <w:r w:rsidRPr="007B385C">
        <w:rPr>
          <w:rFonts w:ascii="Times New Roman" w:hAnsi="Times New Roman"/>
          <w:iCs/>
          <w:sz w:val="28"/>
          <w:szCs w:val="28"/>
        </w:rPr>
        <w:t>- Nghị định số 151/2025/NĐ-CP ngày 12 tháng 6 năm 2025 của Chính phủ quy định về phân định thẩm quyền của chính quyền địa phương 02 cấp, phân quyền, phân cấp trong lĩnh vực đất đai.</w:t>
      </w:r>
    </w:p>
    <w:p w:rsidR="004C221B" w:rsidRPr="007B385C" w:rsidRDefault="004C221B" w:rsidP="00206FB1">
      <w:pPr>
        <w:widowControl w:val="0"/>
        <w:spacing w:before="120" w:after="120" w:line="269" w:lineRule="auto"/>
        <w:ind w:firstLine="709"/>
        <w:jc w:val="both"/>
        <w:rPr>
          <w:rFonts w:ascii="Times New Roman" w:hAnsi="Times New Roman"/>
          <w:b/>
          <w:sz w:val="28"/>
          <w:szCs w:val="28"/>
        </w:rPr>
      </w:pPr>
      <w:r w:rsidRPr="007B385C">
        <w:rPr>
          <w:rFonts w:ascii="Times New Roman" w:hAnsi="Times New Roman"/>
          <w:b/>
          <w:sz w:val="28"/>
          <w:szCs w:val="28"/>
        </w:rPr>
        <w:t xml:space="preserve">2. Cơ sở thực tiễn </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 xml:space="preserve">Căn cứ </w:t>
      </w:r>
      <w:r w:rsidRPr="007B385C">
        <w:rPr>
          <w:rFonts w:ascii="Times New Roman" w:hAnsi="Times New Roman"/>
          <w:sz w:val="28"/>
          <w:szCs w:val="28"/>
          <w:lang w:val="vi-VN"/>
        </w:rPr>
        <w:t>Luật Đất đai năm 20</w:t>
      </w:r>
      <w:r w:rsidRPr="007B385C">
        <w:rPr>
          <w:rFonts w:ascii="Times New Roman" w:hAnsi="Times New Roman"/>
          <w:sz w:val="28"/>
          <w:szCs w:val="28"/>
        </w:rPr>
        <w:t xml:space="preserve">24, Nghị định số </w:t>
      </w:r>
      <w:r w:rsidRPr="007B385C">
        <w:rPr>
          <w:rFonts w:ascii="Times New Roman" w:hAnsi="Times New Roman"/>
          <w:iCs/>
          <w:sz w:val="28"/>
          <w:szCs w:val="28"/>
        </w:rPr>
        <w:t xml:space="preserve">88/2024/NĐ-CP ngày 15/7/2024 của Chính phủ, </w:t>
      </w:r>
      <w:r w:rsidRPr="007B385C">
        <w:rPr>
          <w:rFonts w:ascii="Times New Roman" w:hAnsi="Times New Roman"/>
          <w:sz w:val="28"/>
          <w:szCs w:val="28"/>
        </w:rPr>
        <w:t>Sở Nông nghiệp và Phát triển nông thôn (nay là Sở Nông nghiệp và Môi trường) đã chủ trì, phối hợp với các Sở, ngành và đơn vị liên quan</w:t>
      </w:r>
      <w:r w:rsidRPr="007B385C">
        <w:rPr>
          <w:rFonts w:ascii="Times New Roman" w:hAnsi="Times New Roman"/>
          <w:sz w:val="28"/>
          <w:szCs w:val="28"/>
          <w:lang w:val="vi-VN"/>
        </w:rPr>
        <w:t xml:space="preserve"> tham mưu xây dựng và trình</w:t>
      </w:r>
      <w:r w:rsidR="002B17C8" w:rsidRPr="007B385C">
        <w:rPr>
          <w:rFonts w:ascii="Times New Roman" w:hAnsi="Times New Roman"/>
          <w:sz w:val="28"/>
          <w:szCs w:val="28"/>
        </w:rPr>
        <w:t xml:space="preserve"> Ủy</w:t>
      </w:r>
      <w:r w:rsidRPr="007B385C">
        <w:rPr>
          <w:rFonts w:ascii="Times New Roman" w:hAnsi="Times New Roman"/>
          <w:sz w:val="28"/>
          <w:szCs w:val="28"/>
        </w:rPr>
        <w:t xml:space="preserve"> ban nhân dân tỉnh </w:t>
      </w:r>
      <w:r w:rsidRPr="007B385C">
        <w:rPr>
          <w:rFonts w:ascii="Times New Roman" w:hAnsi="Times New Roman"/>
          <w:sz w:val="28"/>
          <w:szCs w:val="28"/>
          <w:lang w:val="vi-VN"/>
        </w:rPr>
        <w:t>ban hành</w:t>
      </w:r>
      <w:r w:rsidRPr="007B385C">
        <w:rPr>
          <w:rFonts w:ascii="Times New Roman" w:hAnsi="Times New Roman"/>
          <w:sz w:val="28"/>
          <w:szCs w:val="28"/>
        </w:rPr>
        <w:t xml:space="preserve"> </w:t>
      </w:r>
      <w:r w:rsidRPr="007B385C">
        <w:rPr>
          <w:rFonts w:ascii="Times New Roman" w:hAnsi="Times New Roman"/>
          <w:bCs/>
          <w:sz w:val="28"/>
          <w:szCs w:val="28"/>
        </w:rPr>
        <w:t xml:space="preserve">Quyết định số 60/2024/QĐ-UBND ngày 17/10/2024 của UBND tỉnh Bình Định ban hành </w:t>
      </w:r>
      <w:r w:rsidRPr="007B385C">
        <w:rPr>
          <w:rFonts w:ascii="Times New Roman" w:hAnsi="Times New Roman"/>
          <w:sz w:val="28"/>
          <w:szCs w:val="28"/>
        </w:rPr>
        <w:t>đơn giá bồi thường thiệt hại về cây trồng, vật nuôi khi Nhà nước thu hồi đất trên địa bàn tỉnh Bình Định</w:t>
      </w:r>
      <w:r w:rsidRPr="007B385C">
        <w:rPr>
          <w:rFonts w:ascii="Times New Roman" w:hAnsi="Times New Roman"/>
          <w:bCs/>
          <w:sz w:val="28"/>
          <w:szCs w:val="28"/>
        </w:rPr>
        <w:t xml:space="preserve">; Quyết định số 57/2024/QĐ-UBND ngày 31/10/2024 của UBND tỉnh Gia Lai (trước </w:t>
      </w:r>
      <w:r w:rsidR="00DA5D06" w:rsidRPr="007B385C">
        <w:rPr>
          <w:rFonts w:ascii="Times New Roman" w:hAnsi="Times New Roman"/>
          <w:bCs/>
          <w:sz w:val="28"/>
          <w:szCs w:val="28"/>
        </w:rPr>
        <w:t>hợp nhất</w:t>
      </w:r>
      <w:r w:rsidRPr="007B385C">
        <w:rPr>
          <w:rFonts w:ascii="Times New Roman" w:hAnsi="Times New Roman"/>
          <w:bCs/>
          <w:sz w:val="28"/>
          <w:szCs w:val="28"/>
        </w:rPr>
        <w:t xml:space="preserve">) ban hành </w:t>
      </w:r>
      <w:r w:rsidRPr="007B385C">
        <w:rPr>
          <w:rFonts w:ascii="Times New Roman" w:hAnsi="Times New Roman"/>
          <w:sz w:val="28"/>
          <w:szCs w:val="28"/>
        </w:rPr>
        <w:t xml:space="preserve">đơn giá bồi thường thiệt hại về cây trồng, vật nuôi khi Nhà nước thu hồi đất trên địa bàn tỉnh </w:t>
      </w:r>
      <w:r w:rsidRPr="007B385C">
        <w:rPr>
          <w:rFonts w:ascii="Times New Roman" w:hAnsi="Times New Roman"/>
          <w:bCs/>
          <w:sz w:val="28"/>
          <w:szCs w:val="28"/>
        </w:rPr>
        <w:t xml:space="preserve">Gia Lai và Quyết định số 29/2025/QĐ-UBND ngày 04/4/2025 của UBND tỉnh Gia Lai (trước </w:t>
      </w:r>
      <w:r w:rsidR="00DA5D06" w:rsidRPr="007B385C">
        <w:rPr>
          <w:rFonts w:ascii="Times New Roman" w:hAnsi="Times New Roman"/>
          <w:bCs/>
          <w:sz w:val="28"/>
          <w:szCs w:val="28"/>
        </w:rPr>
        <w:t>hợp nhất</w:t>
      </w:r>
      <w:r w:rsidRPr="007B385C">
        <w:rPr>
          <w:rFonts w:ascii="Times New Roman" w:hAnsi="Times New Roman"/>
          <w:bCs/>
          <w:sz w:val="28"/>
          <w:szCs w:val="28"/>
        </w:rPr>
        <w:t>) sửa đổi, bổ sung một số điều của Quyết định số 57/2024/QĐ-UBND ngày 31/10/2024 của UBND tỉnh Gia Lai ban hành đơn giá bồi thường thiệt hại về cây trồng, vật nuôi khi nhà nước thu hồi đất áp dụng trên địa bàn tỉnh Gia Lai (sau đây viết tắt là Quyết định số 60, Quyết định số 57 và Quyết định số 29)</w:t>
      </w:r>
      <w:r w:rsidRPr="007B385C">
        <w:rPr>
          <w:rFonts w:ascii="Times New Roman" w:hAnsi="Times New Roman"/>
          <w:sz w:val="28"/>
          <w:szCs w:val="28"/>
        </w:rPr>
        <w:t>.</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lang w:val="vi-VN"/>
        </w:rPr>
        <w:t xml:space="preserve">Việc ban hành </w:t>
      </w:r>
      <w:r w:rsidRPr="007B385C">
        <w:rPr>
          <w:rFonts w:ascii="Times New Roman" w:hAnsi="Times New Roman"/>
          <w:sz w:val="28"/>
          <w:szCs w:val="28"/>
        </w:rPr>
        <w:t xml:space="preserve">các </w:t>
      </w:r>
      <w:r w:rsidRPr="007B385C">
        <w:rPr>
          <w:rFonts w:ascii="Times New Roman" w:hAnsi="Times New Roman"/>
          <w:sz w:val="28"/>
          <w:szCs w:val="28"/>
          <w:lang w:val="vi-VN"/>
        </w:rPr>
        <w:t xml:space="preserve">quy định </w:t>
      </w:r>
      <w:r w:rsidRPr="007B385C">
        <w:rPr>
          <w:rFonts w:ascii="Times New Roman" w:hAnsi="Times New Roman"/>
          <w:sz w:val="28"/>
          <w:szCs w:val="28"/>
        </w:rPr>
        <w:t xml:space="preserve">nêu trên bảo đảm thẩm quyền được Trung ương giao theo Luật Đất đai và văn bản quy định chi tiết thi hành Luật, tạo hành lang pháp lý đồng bộ, chặt chẽ và phù hợp với tình hình thực tế của tỉnh, </w:t>
      </w:r>
      <w:r w:rsidRPr="007B385C">
        <w:rPr>
          <w:rFonts w:ascii="Times New Roman" w:hAnsi="Times New Roman"/>
          <w:bCs/>
          <w:sz w:val="28"/>
          <w:szCs w:val="28"/>
        </w:rPr>
        <w:t>góp phần bảo đảm quyền, lợi ích hợp pháp, chính đáng và ổn định cuộc sống cho người dân có đất thu hồi, giảm tình trạng tranh chấp, khiếu nại trong nhân dân.</w:t>
      </w:r>
      <w:r w:rsidRPr="007B385C">
        <w:rPr>
          <w:rFonts w:ascii="Times New Roman" w:hAnsi="Times New Roman"/>
          <w:sz w:val="28"/>
          <w:szCs w:val="28"/>
        </w:rPr>
        <w:t xml:space="preserve"> Qua đó được người dân và doanh nghiệp ủng hộ việc Nhà nước thu hồi đất vì mục đích quốc phòng, anh ninh, phát triển kinh tế - xã hội vì lợi ích quốc gia, công cộng.</w:t>
      </w:r>
    </w:p>
    <w:p w:rsidR="004C221B" w:rsidRPr="007B385C" w:rsidRDefault="004C221B" w:rsidP="00206FB1">
      <w:pPr>
        <w:widowControl w:val="0"/>
        <w:spacing w:before="120" w:after="120" w:line="269" w:lineRule="auto"/>
        <w:ind w:firstLine="709"/>
        <w:jc w:val="both"/>
        <w:rPr>
          <w:rFonts w:ascii="Times New Roman" w:hAnsi="Times New Roman"/>
          <w:sz w:val="28"/>
          <w:szCs w:val="28"/>
          <w:lang w:val="nl-NL"/>
        </w:rPr>
      </w:pPr>
      <w:r w:rsidRPr="007B385C">
        <w:rPr>
          <w:rFonts w:ascii="Times New Roman" w:hAnsi="Times New Roman"/>
          <w:sz w:val="28"/>
          <w:szCs w:val="28"/>
        </w:rPr>
        <w:t xml:space="preserve">Trong thời gian qua, thực hiện chủ trương </w:t>
      </w:r>
      <w:r w:rsidRPr="007B385C">
        <w:rPr>
          <w:rFonts w:ascii="Times New Roman" w:hAnsi="Times New Roman"/>
          <w:iCs/>
          <w:sz w:val="28"/>
          <w:szCs w:val="28"/>
        </w:rPr>
        <w:t>sắp xếp đơn vị hành chính các cấp và xây dựng mô hình tổ chức chính quyền địa phương 02 cấp,</w:t>
      </w:r>
      <w:r w:rsidRPr="007B385C">
        <w:rPr>
          <w:rFonts w:ascii="Times New Roman" w:hAnsi="Times New Roman"/>
          <w:sz w:val="28"/>
          <w:szCs w:val="28"/>
        </w:rPr>
        <w:t xml:space="preserve"> Chính phủ ban hành </w:t>
      </w:r>
      <w:r w:rsidRPr="007B385C">
        <w:rPr>
          <w:rFonts w:ascii="Times New Roman" w:hAnsi="Times New Roman"/>
          <w:sz w:val="28"/>
          <w:szCs w:val="28"/>
          <w:lang w:val="nl-NL"/>
        </w:rPr>
        <w:t>Nghị định số 151/2025/NĐ-CP ngày 12/6/2025 quy định về phân định thẩm quyền của chính quyền địa phương 02 cấp, phân quyền, phân cấp trong lĩnh vực đất đai; theo đó, đối với nội dung bồi thường, hỗ trợ, tái định cư thuộc trách nhiệm và thẩm quyền của UBND huyện (trước sắp xếp) như</w:t>
      </w:r>
      <w:r w:rsidR="00552C97" w:rsidRPr="007B385C">
        <w:rPr>
          <w:rFonts w:ascii="Times New Roman" w:hAnsi="Times New Roman"/>
          <w:sz w:val="28"/>
          <w:szCs w:val="28"/>
          <w:lang w:val="nl-NL"/>
        </w:rPr>
        <w:t>: C</w:t>
      </w:r>
      <w:r w:rsidRPr="007B385C">
        <w:rPr>
          <w:rFonts w:ascii="Times New Roman" w:hAnsi="Times New Roman"/>
          <w:sz w:val="28"/>
          <w:szCs w:val="28"/>
          <w:lang w:val="nl-NL"/>
        </w:rPr>
        <w:t>hỉ đạo và tổ chức thực hiện nhiệm vụ bồi thường, hỗ trợ, tái định cư, quyết định phê duyệt phương án bồi thường, hỗ trợ, tái định cư, quyết định thu hồi đất...được phân cấp cho UBND xã thực hiện; bên cạnh đó, thẩm quyền UBND tỉnh quyết định hỗ trợ khác đối với người có đất thu hồi, chủ sở hữu tài sản cho từng dự án cụ thể được phân quyền cho UBND cấp xã thực hiện.</w:t>
      </w:r>
    </w:p>
    <w:p w:rsidR="004C221B" w:rsidRPr="007B385C" w:rsidRDefault="004C221B" w:rsidP="00206FB1">
      <w:pPr>
        <w:widowControl w:val="0"/>
        <w:spacing w:before="120" w:after="120" w:line="269" w:lineRule="auto"/>
        <w:ind w:firstLine="709"/>
        <w:jc w:val="both"/>
        <w:rPr>
          <w:rFonts w:ascii="Times New Roman" w:hAnsi="Times New Roman"/>
          <w:bCs/>
          <w:sz w:val="28"/>
          <w:szCs w:val="28"/>
        </w:rPr>
      </w:pPr>
      <w:r w:rsidRPr="007B385C">
        <w:rPr>
          <w:rFonts w:ascii="Times New Roman" w:hAnsi="Times New Roman"/>
          <w:bCs/>
          <w:sz w:val="28"/>
          <w:szCs w:val="28"/>
        </w:rPr>
        <w:t xml:space="preserve">Thực hiện Nghị quyết số 202/2025/QH15 ngày 16/6/2025 của Quốc hội </w:t>
      </w:r>
      <w:r w:rsidRPr="007B385C">
        <w:rPr>
          <w:rFonts w:ascii="Times New Roman" w:hAnsi="Times New Roman"/>
          <w:bCs/>
          <w:sz w:val="28"/>
          <w:szCs w:val="28"/>
        </w:rPr>
        <w:lastRenderedPageBreak/>
        <w:t>quyết định sắp xếp toàn bộ diện tích tự nhiên, quy mô dân số của tỉnh Bình Định và tỉnh Gia Lai thành tên mới có tên gọi là tỉnh Gia Lai và Nghị quyết số 1664/NQ-UBTVQH15 ngày 16/6/2025 của Quốc hội quyết định sắp xếp đơn vị hành chính cấp xã của tỉnh Gia Lai (mới) gồm có 135 xã, phường mới; UBND tỉnh Gia Lai (mới) đã chính thức đi vào hoạt động và vận hành theo mô hình chính quyền địa phương 02 cấp (cấp tỉnh, cấp xã) kể từ ngày 01/7/2025.</w:t>
      </w:r>
    </w:p>
    <w:p w:rsidR="004C221B" w:rsidRPr="007B385C" w:rsidRDefault="004C221B" w:rsidP="00206FB1">
      <w:pPr>
        <w:widowControl w:val="0"/>
        <w:spacing w:before="120" w:after="120" w:line="269" w:lineRule="auto"/>
        <w:ind w:firstLine="709"/>
        <w:jc w:val="both"/>
        <w:rPr>
          <w:rFonts w:ascii="Times New Roman" w:hAnsi="Times New Roman"/>
          <w:sz w:val="28"/>
          <w:szCs w:val="28"/>
          <w:lang w:val="nl-NL"/>
        </w:rPr>
      </w:pPr>
      <w:r w:rsidRPr="007B385C">
        <w:rPr>
          <w:rFonts w:ascii="Times New Roman" w:hAnsi="Times New Roman"/>
          <w:sz w:val="28"/>
          <w:szCs w:val="28"/>
          <w:lang w:val="nl-NL"/>
        </w:rPr>
        <w:t xml:space="preserve">Qua rà soát Quyết định đơn giá bồi thường thiệt hại cây trồng, vật nuôi tại các </w:t>
      </w:r>
      <w:r w:rsidRPr="007B385C">
        <w:rPr>
          <w:rFonts w:ascii="Times New Roman" w:hAnsi="Times New Roman"/>
          <w:bCs/>
          <w:sz w:val="28"/>
          <w:szCs w:val="28"/>
        </w:rPr>
        <w:t>Quyết định số 60, Quyết định số 57 và Quyết định số 29</w:t>
      </w:r>
      <w:r w:rsidRPr="007B385C">
        <w:rPr>
          <w:rFonts w:ascii="Times New Roman" w:hAnsi="Times New Roman"/>
          <w:sz w:val="28"/>
          <w:szCs w:val="28"/>
          <w:lang w:val="nl-NL"/>
        </w:rPr>
        <w:t xml:space="preserve"> </w:t>
      </w:r>
      <w:r w:rsidR="0057233A" w:rsidRPr="007B385C">
        <w:rPr>
          <w:rFonts w:ascii="Times New Roman" w:hAnsi="Times New Roman"/>
          <w:sz w:val="28"/>
          <w:szCs w:val="28"/>
          <w:lang w:val="nl-NL"/>
        </w:rPr>
        <w:t xml:space="preserve">của UBND tỉnh </w:t>
      </w:r>
      <w:r w:rsidRPr="007B385C">
        <w:rPr>
          <w:rFonts w:ascii="Times New Roman" w:hAnsi="Times New Roman"/>
          <w:sz w:val="28"/>
          <w:szCs w:val="28"/>
        </w:rPr>
        <w:t xml:space="preserve">có quy định trách nhiệm, thẩm quyền của UBND cấp huyện. Bên cạnh đó, </w:t>
      </w:r>
      <w:r w:rsidRPr="007B385C">
        <w:rPr>
          <w:rFonts w:ascii="Times New Roman" w:hAnsi="Times New Roman"/>
          <w:sz w:val="28"/>
          <w:szCs w:val="28"/>
          <w:lang w:val="nl-NL"/>
        </w:rPr>
        <w:t>đơn giá bồi thường thiệt hại cây trồng, vật nuôi khi Nhà nước thu hồi đất trên địa bàn tỉnh Bình Định và đơn giá bồi thường thiệt hại cây trồng, vật nuôi khi Nhà nước thu hồi đất trên địa bàn tỉnh Gia Lai (</w:t>
      </w:r>
      <w:r w:rsidR="00D25C98" w:rsidRPr="007B385C">
        <w:rPr>
          <w:rFonts w:ascii="Times New Roman" w:hAnsi="Times New Roman"/>
          <w:sz w:val="28"/>
          <w:szCs w:val="28"/>
          <w:lang w:val="nl-NL"/>
        </w:rPr>
        <w:t>trước hợp nhất</w:t>
      </w:r>
      <w:r w:rsidRPr="007B385C">
        <w:rPr>
          <w:rFonts w:ascii="Times New Roman" w:hAnsi="Times New Roman"/>
          <w:sz w:val="28"/>
          <w:szCs w:val="28"/>
          <w:lang w:val="nl-NL"/>
        </w:rPr>
        <w:t>) có sự không thống nhất đối với một số quy định cụ thể về mức bồi thường một số cây trồng: sắn, mía, dừa,...dễ dẫn đến sự so bì giữa các xã, phường, giữa các đối tượng sử dụng đất, nhất là trong giai đoạn tỉnh Gia Lai (mới) đang triển khai các dự án trọng điểm như Đường cao tốc Quy Nhơn – Pleiku, từ đó gây khó khăn cho công tác bồi thường, giải phóng mặt bằng.</w:t>
      </w:r>
    </w:p>
    <w:p w:rsidR="004C221B" w:rsidRPr="007B385C" w:rsidRDefault="004C221B" w:rsidP="00206FB1">
      <w:pPr>
        <w:widowControl w:val="0"/>
        <w:spacing w:before="120" w:after="120" w:line="269" w:lineRule="auto"/>
        <w:ind w:firstLine="709"/>
        <w:jc w:val="both"/>
        <w:rPr>
          <w:rFonts w:ascii="Times New Roman" w:hAnsi="Times New Roman"/>
          <w:sz w:val="28"/>
          <w:szCs w:val="28"/>
          <w:lang w:val="nl-NL"/>
        </w:rPr>
      </w:pPr>
      <w:r w:rsidRPr="007B385C">
        <w:rPr>
          <w:rFonts w:ascii="Times New Roman" w:hAnsi="Times New Roman"/>
          <w:sz w:val="28"/>
          <w:szCs w:val="28"/>
          <w:lang w:val="nl-NL"/>
        </w:rPr>
        <w:t>Để chủ động khắc phục bất cập nêu trên, UBND tỉnh giao Sở Nông nghiệp và Môi trường chủ trì, phối hợp với các cơ quan, đơn vị, địa phương có liên quan khẩn trương rà soát, nghiên cứu tham mưu UBND tỉnh xây dựng Quyết định ban hành đơn giá bồi thường thiệt hại về cây trồng, vật nuôi khi Nhà nước thu hồi đất trên địa bàn tỉnh đảm bảo tính thống nhất và phù hợp với quy định của pháp luật có liên quan, tình hình thực tế tại địa phương; báo cáo đề xuất UBND tỉnh</w:t>
      </w:r>
      <w:r w:rsidR="002B17C8" w:rsidRPr="007B385C">
        <w:rPr>
          <w:rFonts w:ascii="Times New Roman" w:hAnsi="Times New Roman"/>
          <w:sz w:val="28"/>
          <w:szCs w:val="28"/>
          <w:lang w:val="nl-NL"/>
        </w:rPr>
        <w:t>.</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lang w:val="vi-VN"/>
        </w:rPr>
        <w:t xml:space="preserve">Từ cơ sở pháp lý và cơ sở thực tiễn cho thấy việc </w:t>
      </w:r>
      <w:r w:rsidRPr="007B385C">
        <w:rPr>
          <w:rFonts w:ascii="Times New Roman" w:hAnsi="Times New Roman"/>
          <w:sz w:val="28"/>
          <w:szCs w:val="28"/>
        </w:rPr>
        <w:t>đề xuất dự thảo Quyết định quy định ban hành đơn giá bồi thường thiệt hại về cây trồng, vật nuôi khi Nhà nước thu hồi đất trên địa bàn tỉnh Gia Lai (mới) l</w:t>
      </w:r>
      <w:r w:rsidRPr="007B385C">
        <w:rPr>
          <w:rFonts w:ascii="Times New Roman" w:hAnsi="Times New Roman"/>
          <w:sz w:val="28"/>
          <w:szCs w:val="28"/>
          <w:lang w:val="vi-VN"/>
        </w:rPr>
        <w:t>à cần thiết, phù hợp với chủ trương, chỉ đạo của Đảng, Nhà nước</w:t>
      </w:r>
      <w:r w:rsidRPr="007B385C">
        <w:rPr>
          <w:rFonts w:ascii="Times New Roman" w:hAnsi="Times New Roman"/>
          <w:sz w:val="28"/>
          <w:szCs w:val="28"/>
        </w:rPr>
        <w:t>.</w:t>
      </w:r>
    </w:p>
    <w:p w:rsidR="004C221B" w:rsidRPr="007B385C" w:rsidRDefault="004C221B" w:rsidP="00206FB1">
      <w:pPr>
        <w:widowControl w:val="0"/>
        <w:spacing w:before="120" w:after="120" w:line="269" w:lineRule="auto"/>
        <w:ind w:firstLine="709"/>
        <w:jc w:val="both"/>
        <w:rPr>
          <w:rFonts w:ascii="Times New Roman" w:hAnsi="Times New Roman"/>
          <w:b/>
          <w:sz w:val="28"/>
          <w:szCs w:val="28"/>
        </w:rPr>
      </w:pPr>
      <w:r w:rsidRPr="007B385C">
        <w:rPr>
          <w:rFonts w:ascii="Times New Roman" w:hAnsi="Times New Roman"/>
          <w:b/>
          <w:sz w:val="28"/>
          <w:szCs w:val="28"/>
          <w:lang w:val="vi-VN"/>
        </w:rPr>
        <w:t xml:space="preserve">II. </w:t>
      </w:r>
      <w:r w:rsidRPr="007B385C">
        <w:rPr>
          <w:rFonts w:ascii="Times New Roman" w:hAnsi="Times New Roman"/>
          <w:b/>
          <w:sz w:val="28"/>
          <w:szCs w:val="28"/>
        </w:rPr>
        <w:t xml:space="preserve">MỤC ĐÍCH BAN HÀNH, </w:t>
      </w:r>
      <w:r w:rsidRPr="007B385C">
        <w:rPr>
          <w:rFonts w:ascii="Times New Roman" w:hAnsi="Times New Roman"/>
          <w:b/>
          <w:sz w:val="28"/>
          <w:szCs w:val="28"/>
          <w:lang w:val="vi-VN"/>
        </w:rPr>
        <w:t xml:space="preserve">QUAN ĐIỂM XÂY DỰNG </w:t>
      </w:r>
      <w:r w:rsidRPr="007B385C">
        <w:rPr>
          <w:rFonts w:ascii="Times New Roman" w:hAnsi="Times New Roman"/>
          <w:b/>
          <w:sz w:val="28"/>
          <w:szCs w:val="28"/>
        </w:rPr>
        <w:t>DỰ THẢO VĂN BẢN</w:t>
      </w:r>
    </w:p>
    <w:p w:rsidR="004C221B" w:rsidRPr="007B385C" w:rsidRDefault="004C221B" w:rsidP="00206FB1">
      <w:pPr>
        <w:widowControl w:val="0"/>
        <w:spacing w:before="120" w:after="120" w:line="269" w:lineRule="auto"/>
        <w:ind w:firstLine="709"/>
        <w:jc w:val="both"/>
        <w:rPr>
          <w:rFonts w:ascii="Times New Roman" w:hAnsi="Times New Roman"/>
          <w:b/>
          <w:sz w:val="28"/>
          <w:szCs w:val="28"/>
        </w:rPr>
      </w:pPr>
      <w:r w:rsidRPr="007B385C">
        <w:rPr>
          <w:rFonts w:ascii="Times New Roman" w:hAnsi="Times New Roman"/>
          <w:b/>
          <w:sz w:val="28"/>
          <w:szCs w:val="28"/>
        </w:rPr>
        <w:t>1. Mục đích ban hành văn bản</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Mục đích của việc ban hành Quyết định là nhằm thống nhất ban hành đơn giá bồi thường thiệt hại về cây trồng, vật nuôi trên địa bàn tỉnh Gia Lai (mới) sau sáp nhập để đảm bảo quy định tại Điều 54 Luật Tổ chức Chính quyền địa phương 2025.</w:t>
      </w:r>
    </w:p>
    <w:p w:rsidR="004C221B" w:rsidRPr="007B385C" w:rsidRDefault="004C221B" w:rsidP="00206FB1">
      <w:pPr>
        <w:widowControl w:val="0"/>
        <w:spacing w:before="120" w:after="120" w:line="269" w:lineRule="auto"/>
        <w:ind w:firstLine="709"/>
        <w:jc w:val="both"/>
        <w:rPr>
          <w:rFonts w:ascii="Times New Roman" w:hAnsi="Times New Roman"/>
          <w:b/>
          <w:sz w:val="28"/>
          <w:szCs w:val="28"/>
        </w:rPr>
      </w:pPr>
      <w:r w:rsidRPr="007B385C">
        <w:rPr>
          <w:rFonts w:ascii="Times New Roman" w:hAnsi="Times New Roman"/>
          <w:b/>
          <w:sz w:val="28"/>
          <w:szCs w:val="28"/>
        </w:rPr>
        <w:t>2. Quan điểm xây dựng dự thảo văn bản</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 xml:space="preserve">- Việc xây dựng dự thảo Quyết định bảo đảm tuân thủ đúng thẩm quyền, hình thức, trình tự, thủ tục xây dựng, ban hành văn bản quy phạm pháp luật; </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lastRenderedPageBreak/>
        <w:t>-</w:t>
      </w:r>
      <w:r w:rsidRPr="007B385C">
        <w:rPr>
          <w:rFonts w:ascii="Times New Roman" w:hAnsi="Times New Roman"/>
          <w:sz w:val="28"/>
          <w:szCs w:val="28"/>
          <w:lang w:val="vi-VN"/>
        </w:rPr>
        <w:t xml:space="preserve"> Bảo đảm sự phù hợp, đồng bộ và thống nhất giữa pháp luật về đất đai và các quy định của pháp luật khác có liên quan; </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 xml:space="preserve">- Kế thừa đơn giá bồi thường thiệt hại về cây trồng, vật nuôi tại </w:t>
      </w:r>
      <w:r w:rsidRPr="007B385C">
        <w:rPr>
          <w:rFonts w:ascii="Times New Roman" w:hAnsi="Times New Roman"/>
          <w:bCs/>
          <w:sz w:val="28"/>
          <w:szCs w:val="28"/>
        </w:rPr>
        <w:t>Quyết định số 60, Quyết định số 57 và Quyết định số 29</w:t>
      </w:r>
      <w:r w:rsidR="00341FA1" w:rsidRPr="007B385C">
        <w:rPr>
          <w:rFonts w:ascii="Times New Roman" w:hAnsi="Times New Roman"/>
          <w:bCs/>
          <w:sz w:val="28"/>
          <w:szCs w:val="28"/>
        </w:rPr>
        <w:t xml:space="preserve"> của UBND tỉnh</w:t>
      </w:r>
      <w:r w:rsidRPr="007B385C">
        <w:rPr>
          <w:rFonts w:ascii="Times New Roman" w:hAnsi="Times New Roman"/>
          <w:sz w:val="28"/>
          <w:szCs w:val="28"/>
        </w:rPr>
        <w:t xml:space="preserve"> theo hướng bảo đảm quyền lợi cho người dân khi Nhà nước thu hồi đất</w:t>
      </w:r>
      <w:r w:rsidRPr="007B385C">
        <w:rPr>
          <w:rFonts w:ascii="Times New Roman" w:hAnsi="Times New Roman"/>
          <w:sz w:val="28"/>
          <w:szCs w:val="28"/>
          <w:lang w:val="vi-VN"/>
        </w:rPr>
        <w:t>.</w:t>
      </w:r>
    </w:p>
    <w:p w:rsidR="004C221B" w:rsidRPr="007B385C" w:rsidRDefault="004C221B" w:rsidP="00206FB1">
      <w:pPr>
        <w:widowControl w:val="0"/>
        <w:spacing w:before="120" w:after="120" w:line="269" w:lineRule="auto"/>
        <w:ind w:firstLine="709"/>
        <w:jc w:val="both"/>
        <w:rPr>
          <w:rFonts w:ascii="Times New Roman" w:hAnsi="Times New Roman"/>
          <w:b/>
          <w:sz w:val="28"/>
          <w:szCs w:val="28"/>
        </w:rPr>
      </w:pPr>
      <w:r w:rsidRPr="007B385C">
        <w:rPr>
          <w:rFonts w:ascii="Times New Roman" w:hAnsi="Times New Roman"/>
          <w:b/>
          <w:sz w:val="28"/>
          <w:szCs w:val="28"/>
          <w:lang w:val="vi-VN"/>
        </w:rPr>
        <w:t xml:space="preserve">III. QUÁ TRÌNH XÂY DỰNG DỰ THẢO </w:t>
      </w:r>
      <w:r w:rsidRPr="007B385C">
        <w:rPr>
          <w:rFonts w:ascii="Times New Roman" w:hAnsi="Times New Roman"/>
          <w:b/>
          <w:sz w:val="28"/>
          <w:szCs w:val="28"/>
        </w:rPr>
        <w:t>VĂN BẢN</w:t>
      </w:r>
    </w:p>
    <w:p w:rsidR="004C221B" w:rsidRPr="007B385C" w:rsidRDefault="004C221B" w:rsidP="00206FB1">
      <w:pPr>
        <w:widowControl w:val="0"/>
        <w:spacing w:before="120" w:after="120" w:line="269" w:lineRule="auto"/>
        <w:ind w:firstLine="709"/>
        <w:jc w:val="both"/>
        <w:rPr>
          <w:rFonts w:ascii="Times New Roman" w:hAnsi="Times New Roman"/>
          <w:b/>
          <w:sz w:val="28"/>
          <w:szCs w:val="28"/>
        </w:rPr>
      </w:pPr>
      <w:r w:rsidRPr="007B385C">
        <w:rPr>
          <w:rFonts w:ascii="Times New Roman" w:hAnsi="Times New Roman"/>
          <w:b/>
          <w:sz w:val="28"/>
          <w:szCs w:val="28"/>
        </w:rPr>
        <w:t>1.</w:t>
      </w:r>
      <w:r w:rsidRPr="007B385C">
        <w:rPr>
          <w:rFonts w:ascii="Times New Roman" w:hAnsi="Times New Roman"/>
          <w:b/>
          <w:bCs/>
          <w:sz w:val="28"/>
          <w:szCs w:val="28"/>
          <w:lang w:val="nl-NL"/>
        </w:rPr>
        <w:t xml:space="preserve"> Chủ trương của tỉnh</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Quyết định số 2447/QĐ-UBND ngày 31/10/2025 của UBND tỉnh về việc áp dụng và bãi bỏ các Quyết định do Ủy ban nhân dân tỉnh Gia Lai và Ủy ban nhân dân tỉnh Bình Định (trước sắp xếp) ban hành thuộc lĩnh vực nông nghiệp và môi trường. Theo đó, đơn giá bồi thường cây trồng</w:t>
      </w:r>
      <w:r w:rsidR="00341FA1" w:rsidRPr="007B385C">
        <w:rPr>
          <w:rFonts w:ascii="Times New Roman" w:hAnsi="Times New Roman"/>
          <w:sz w:val="28"/>
          <w:szCs w:val="28"/>
        </w:rPr>
        <w:t>, vật nuôi</w:t>
      </w:r>
      <w:r w:rsidRPr="007B385C">
        <w:rPr>
          <w:rFonts w:ascii="Times New Roman" w:hAnsi="Times New Roman"/>
          <w:sz w:val="28"/>
          <w:szCs w:val="28"/>
        </w:rPr>
        <w:t xml:space="preserve"> tiếp tục áp dụng trong phạm vi địa bàn tỉnh Gia Lai cũ theo Quyết định số 57/2024/QĐ-UBND ngày 31/10/2024 và Quyết định số 29/2025/QĐ-UBND ngày 04/4/2025; áp dụng trong phạm vi địa bàn tỉnh Bình Định cũ theo Quyết định số 60/2024/QĐ-UBND ngày 17/10/2024. Tuy nhiên, để tạo sự thống nhất và phù hợp với tình hình thực tế sau khi sáp nhập, việc xây dựng đơn giá bồi thường thiệt hại về cây trồng</w:t>
      </w:r>
      <w:r w:rsidR="00341FA1" w:rsidRPr="007B385C">
        <w:rPr>
          <w:rFonts w:ascii="Times New Roman" w:hAnsi="Times New Roman"/>
          <w:sz w:val="28"/>
          <w:szCs w:val="28"/>
        </w:rPr>
        <w:t>, vật nuôi</w:t>
      </w:r>
      <w:r w:rsidRPr="007B385C">
        <w:rPr>
          <w:rFonts w:ascii="Times New Roman" w:hAnsi="Times New Roman"/>
          <w:sz w:val="28"/>
          <w:szCs w:val="28"/>
        </w:rPr>
        <w:t xml:space="preserve"> để áp dụng thống nhất trên địa bàn tỉnh Gia Lai mới là cần thiết.</w:t>
      </w:r>
    </w:p>
    <w:p w:rsidR="004C221B" w:rsidRPr="007B385C" w:rsidRDefault="004C221B" w:rsidP="00206FB1">
      <w:pPr>
        <w:widowControl w:val="0"/>
        <w:spacing w:before="120" w:after="120" w:line="269" w:lineRule="auto"/>
        <w:ind w:firstLine="709"/>
        <w:jc w:val="both"/>
        <w:rPr>
          <w:rFonts w:ascii="Times New Roman" w:hAnsi="Times New Roman"/>
          <w:b/>
          <w:sz w:val="28"/>
          <w:szCs w:val="28"/>
        </w:rPr>
      </w:pPr>
      <w:r w:rsidRPr="007B385C">
        <w:rPr>
          <w:rFonts w:ascii="Times New Roman" w:hAnsi="Times New Roman"/>
          <w:b/>
          <w:sz w:val="28"/>
          <w:szCs w:val="28"/>
        </w:rPr>
        <w:t>2. Các bước tổ chức thực hiện</w:t>
      </w:r>
    </w:p>
    <w:p w:rsidR="004C221B" w:rsidRPr="007B385C" w:rsidRDefault="004C221B" w:rsidP="00206FB1">
      <w:pPr>
        <w:widowControl w:val="0"/>
        <w:spacing w:before="120" w:after="120" w:line="269" w:lineRule="auto"/>
        <w:ind w:firstLine="709"/>
        <w:jc w:val="both"/>
        <w:rPr>
          <w:rFonts w:ascii="Times New Roman" w:hAnsi="Times New Roman"/>
          <w:sz w:val="28"/>
          <w:szCs w:val="28"/>
          <w:lang w:val="nl-NL"/>
        </w:rPr>
      </w:pPr>
      <w:r w:rsidRPr="007B385C">
        <w:rPr>
          <w:rFonts w:ascii="Times New Roman" w:hAnsi="Times New Roman"/>
          <w:sz w:val="28"/>
          <w:szCs w:val="28"/>
          <w:lang w:val="nl-NL"/>
        </w:rPr>
        <w:t xml:space="preserve">Sở Nông nghiệp và Môi trường đã </w:t>
      </w:r>
      <w:r w:rsidRPr="007B385C">
        <w:rPr>
          <w:rFonts w:ascii="Times New Roman" w:hAnsi="Times New Roman"/>
          <w:sz w:val="28"/>
          <w:szCs w:val="28"/>
        </w:rPr>
        <w:t xml:space="preserve">Dự thảo Quyết định ban hành đơn giá bồi thường thiệt hại về cây trồng, vật nuôi khi Nhà nước thu hồi đất trên địa bàn tỉnh </w:t>
      </w:r>
      <w:r w:rsidR="00341FA1" w:rsidRPr="007B385C">
        <w:rPr>
          <w:rFonts w:ascii="Times New Roman" w:hAnsi="Times New Roman"/>
          <w:sz w:val="28"/>
          <w:szCs w:val="28"/>
        </w:rPr>
        <w:t>gia Lai</w:t>
      </w:r>
      <w:r w:rsidRPr="007B385C">
        <w:rPr>
          <w:rFonts w:ascii="Times New Roman" w:hAnsi="Times New Roman"/>
          <w:sz w:val="28"/>
          <w:szCs w:val="28"/>
        </w:rPr>
        <w:t xml:space="preserve"> và có Văn bản số …../SNNMT-KHTC ngày …….. g</w:t>
      </w:r>
      <w:r w:rsidRPr="007B385C">
        <w:rPr>
          <w:rFonts w:ascii="Times New Roman" w:hAnsi="Times New Roman"/>
          <w:sz w:val="28"/>
          <w:szCs w:val="28"/>
          <w:lang w:val="vi-VN"/>
        </w:rPr>
        <w:t xml:space="preserve">ửi </w:t>
      </w:r>
      <w:r w:rsidRPr="007B385C">
        <w:rPr>
          <w:rFonts w:ascii="Times New Roman" w:hAnsi="Times New Roman"/>
          <w:sz w:val="28"/>
          <w:szCs w:val="28"/>
        </w:rPr>
        <w:t>các Sở, ngành, đơn vị thuộc tỉnh, Ủy ban nhân dân các xã, phường</w:t>
      </w:r>
      <w:r w:rsidRPr="007B385C">
        <w:rPr>
          <w:rFonts w:ascii="Times New Roman" w:hAnsi="Times New Roman"/>
          <w:bCs/>
          <w:sz w:val="28"/>
          <w:szCs w:val="28"/>
        </w:rPr>
        <w:t xml:space="preserve">. Kết quả có ….. đơn vị </w:t>
      </w:r>
      <w:r w:rsidRPr="007B385C">
        <w:rPr>
          <w:rFonts w:ascii="Times New Roman" w:hAnsi="Times New Roman"/>
          <w:sz w:val="28"/>
          <w:szCs w:val="28"/>
        </w:rPr>
        <w:t>tham gia ý kiến góp ý; trong đó: ….đơn vị thống nhất dự thảo, ……đơn vị có ý kiến góp ý với nội dung dự thảo.</w:t>
      </w:r>
      <w:r w:rsidRPr="007B385C">
        <w:rPr>
          <w:rFonts w:ascii="Times New Roman" w:hAnsi="Times New Roman"/>
          <w:sz w:val="28"/>
          <w:szCs w:val="28"/>
          <w:lang w:val="nl-NL"/>
        </w:rPr>
        <w:t xml:space="preserve"> (Kèm theo Bản tổng hợp tiếp thu, giải trình ý kiến góp ý).</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lang w:val="nl-NL"/>
        </w:rPr>
        <w:t>Trên cơ sở các ý kiến tham gia góp ý của các sở ngành và UBND các xã, phường</w:t>
      </w:r>
      <w:r w:rsidRPr="007B385C">
        <w:rPr>
          <w:rFonts w:ascii="Times New Roman" w:hAnsi="Times New Roman"/>
          <w:sz w:val="28"/>
          <w:szCs w:val="28"/>
        </w:rPr>
        <w:t xml:space="preserve">, </w:t>
      </w:r>
      <w:r w:rsidRPr="007B385C">
        <w:rPr>
          <w:rFonts w:ascii="Times New Roman" w:hAnsi="Times New Roman"/>
          <w:sz w:val="28"/>
          <w:szCs w:val="28"/>
          <w:lang w:val="nl-NL"/>
        </w:rPr>
        <w:t xml:space="preserve">Sở Nông nghiệp và Môi trường đã nghiên cứu, tiếp thu và hoàn chỉnh </w:t>
      </w:r>
      <w:r w:rsidRPr="007B385C">
        <w:rPr>
          <w:rFonts w:ascii="Times New Roman" w:hAnsi="Times New Roman"/>
          <w:sz w:val="28"/>
          <w:szCs w:val="28"/>
        </w:rPr>
        <w:t>Dự thảo Quyết định ban hành đơn giá bồi thường thiệt hại về cây trồng, vật nuôi khi Nhà nước thu hồi đất trên địa bàn tỉnh Gia Lai</w:t>
      </w:r>
      <w:r w:rsidRPr="007B385C">
        <w:rPr>
          <w:rFonts w:ascii="Times New Roman" w:hAnsi="Times New Roman"/>
          <w:bCs/>
          <w:sz w:val="28"/>
          <w:szCs w:val="28"/>
        </w:rPr>
        <w:t xml:space="preserve"> và có Văn bản số …./SNNMT-KHTC ngày ….. </w:t>
      </w:r>
      <w:r w:rsidRPr="007B385C">
        <w:rPr>
          <w:rFonts w:ascii="Times New Roman" w:hAnsi="Times New Roman"/>
          <w:sz w:val="28"/>
          <w:szCs w:val="28"/>
          <w:lang w:val="nl-NL"/>
        </w:rPr>
        <w:t>gửi Sở Tư pháp có ý kiến thẩm định theo quy định của Luật Ban hành văn bản quy phạm pháp luật năm 2025; Luật sửa đổi, bổ sung một số điều của Luật ban hành văn bản quy phạm pháp luật năm 2025 (kèm theo hồ sơ)</w:t>
      </w:r>
      <w:r w:rsidRPr="007B385C">
        <w:rPr>
          <w:rFonts w:ascii="Times New Roman" w:hAnsi="Times New Roman"/>
          <w:sz w:val="28"/>
          <w:szCs w:val="28"/>
        </w:rPr>
        <w:t>.</w:t>
      </w:r>
    </w:p>
    <w:p w:rsidR="004C221B" w:rsidRPr="007B385C" w:rsidRDefault="004C221B" w:rsidP="00206FB1">
      <w:pPr>
        <w:widowControl w:val="0"/>
        <w:spacing w:before="120" w:after="120" w:line="269" w:lineRule="auto"/>
        <w:ind w:firstLine="709"/>
        <w:jc w:val="both"/>
        <w:rPr>
          <w:rFonts w:ascii="Times New Roman" w:hAnsi="Times New Roman"/>
          <w:bCs/>
          <w:sz w:val="28"/>
          <w:szCs w:val="28"/>
        </w:rPr>
      </w:pPr>
      <w:r w:rsidRPr="007B385C">
        <w:rPr>
          <w:rFonts w:ascii="Times New Roman" w:hAnsi="Times New Roman"/>
          <w:sz w:val="28"/>
          <w:szCs w:val="28"/>
        </w:rPr>
        <w:t xml:space="preserve">Căn cứ ý kiến thẩm định của Sở Tư pháp, </w:t>
      </w:r>
      <w:r w:rsidRPr="007B385C">
        <w:rPr>
          <w:rFonts w:ascii="Times New Roman" w:hAnsi="Times New Roman"/>
          <w:sz w:val="28"/>
          <w:szCs w:val="28"/>
          <w:lang w:val="nl-NL"/>
        </w:rPr>
        <w:t xml:space="preserve">Sở Nông nghiệp và Môi trường </w:t>
      </w:r>
      <w:r w:rsidRPr="007B385C">
        <w:rPr>
          <w:rFonts w:ascii="Times New Roman" w:hAnsi="Times New Roman"/>
          <w:sz w:val="28"/>
          <w:szCs w:val="28"/>
        </w:rPr>
        <w:t>đã tiếp thu ý kiến và hoàn thiện Quyết định ban hành đơn giá bồi thường thiệt hại về cây trồng, vật nuôi khi Nhà nước thu hồi đất trên địa bàn tỉnh Gia Lai</w:t>
      </w:r>
      <w:r w:rsidRPr="007B385C">
        <w:rPr>
          <w:rFonts w:ascii="Times New Roman" w:hAnsi="Times New Roman"/>
          <w:bCs/>
          <w:sz w:val="28"/>
          <w:szCs w:val="28"/>
        </w:rPr>
        <w:t>.</w:t>
      </w:r>
    </w:p>
    <w:p w:rsidR="004C221B" w:rsidRPr="007B385C" w:rsidRDefault="004C221B" w:rsidP="00206FB1">
      <w:pPr>
        <w:widowControl w:val="0"/>
        <w:spacing w:before="120" w:after="120" w:line="269" w:lineRule="auto"/>
        <w:ind w:firstLine="709"/>
        <w:jc w:val="both"/>
        <w:rPr>
          <w:rFonts w:ascii="Times New Roman" w:hAnsi="Times New Roman"/>
          <w:b/>
          <w:bCs/>
          <w:sz w:val="28"/>
          <w:szCs w:val="28"/>
        </w:rPr>
      </w:pPr>
      <w:r w:rsidRPr="007B385C">
        <w:rPr>
          <w:rFonts w:ascii="Times New Roman" w:hAnsi="Times New Roman"/>
          <w:b/>
          <w:bCs/>
          <w:sz w:val="28"/>
          <w:szCs w:val="28"/>
          <w:lang w:val="vi-VN"/>
        </w:rPr>
        <w:t xml:space="preserve">IV. </w:t>
      </w:r>
      <w:r w:rsidRPr="007B385C">
        <w:rPr>
          <w:rFonts w:ascii="Times New Roman" w:hAnsi="Times New Roman"/>
          <w:b/>
          <w:bCs/>
          <w:sz w:val="28"/>
          <w:szCs w:val="28"/>
        </w:rPr>
        <w:t>BỐ CỤC</w:t>
      </w:r>
      <w:r w:rsidRPr="007B385C">
        <w:rPr>
          <w:rFonts w:ascii="Times New Roman" w:hAnsi="Times New Roman"/>
          <w:b/>
          <w:bCs/>
          <w:sz w:val="28"/>
          <w:szCs w:val="28"/>
          <w:lang w:val="vi-VN"/>
        </w:rPr>
        <w:t xml:space="preserve"> VÀ NỘI DUNG CƠ BẢN CỦA</w:t>
      </w:r>
      <w:r w:rsidRPr="007B385C">
        <w:rPr>
          <w:rFonts w:ascii="Times New Roman" w:hAnsi="Times New Roman"/>
          <w:b/>
          <w:bCs/>
          <w:sz w:val="28"/>
          <w:szCs w:val="28"/>
        </w:rPr>
        <w:t xml:space="preserve"> DỰ THẢO</w:t>
      </w:r>
      <w:r w:rsidRPr="007B385C">
        <w:rPr>
          <w:rFonts w:ascii="Times New Roman" w:hAnsi="Times New Roman"/>
          <w:b/>
          <w:bCs/>
          <w:sz w:val="28"/>
          <w:szCs w:val="28"/>
          <w:lang w:val="vi-VN"/>
        </w:rPr>
        <w:t xml:space="preserve"> QUY</w:t>
      </w:r>
      <w:r w:rsidRPr="007B385C">
        <w:rPr>
          <w:rFonts w:ascii="Times New Roman" w:hAnsi="Times New Roman"/>
          <w:b/>
          <w:bCs/>
          <w:sz w:val="28"/>
          <w:szCs w:val="28"/>
        </w:rPr>
        <w:t>ẾT</w:t>
      </w:r>
      <w:r w:rsidRPr="007B385C">
        <w:rPr>
          <w:rFonts w:ascii="Times New Roman" w:hAnsi="Times New Roman"/>
          <w:b/>
          <w:bCs/>
          <w:sz w:val="28"/>
          <w:szCs w:val="28"/>
          <w:lang w:val="vi-VN"/>
        </w:rPr>
        <w:t xml:space="preserve"> ĐỊNH</w:t>
      </w:r>
    </w:p>
    <w:p w:rsidR="004C221B" w:rsidRPr="007B385C" w:rsidRDefault="004C221B" w:rsidP="00206FB1">
      <w:pPr>
        <w:widowControl w:val="0"/>
        <w:spacing w:before="120" w:after="120" w:line="269" w:lineRule="auto"/>
        <w:ind w:firstLine="709"/>
        <w:jc w:val="both"/>
        <w:rPr>
          <w:rFonts w:ascii="Times New Roman" w:hAnsi="Times New Roman"/>
          <w:b/>
          <w:bCs/>
          <w:sz w:val="28"/>
          <w:szCs w:val="28"/>
        </w:rPr>
      </w:pPr>
      <w:r w:rsidRPr="007B385C">
        <w:rPr>
          <w:rFonts w:ascii="Times New Roman" w:hAnsi="Times New Roman"/>
          <w:b/>
          <w:bCs/>
          <w:sz w:val="28"/>
          <w:szCs w:val="28"/>
          <w:lang w:val="vi-VN"/>
        </w:rPr>
        <w:lastRenderedPageBreak/>
        <w:t xml:space="preserve">1. Bố cục </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a) Quyết định có 0</w:t>
      </w:r>
      <w:r w:rsidR="00FB78D5" w:rsidRPr="007B385C">
        <w:rPr>
          <w:rFonts w:ascii="Times New Roman" w:hAnsi="Times New Roman"/>
          <w:sz w:val="28"/>
          <w:szCs w:val="28"/>
        </w:rPr>
        <w:t>6</w:t>
      </w:r>
      <w:r w:rsidRPr="007B385C">
        <w:rPr>
          <w:rFonts w:ascii="Times New Roman" w:hAnsi="Times New Roman"/>
          <w:sz w:val="28"/>
          <w:szCs w:val="28"/>
        </w:rPr>
        <w:t xml:space="preserve"> Điều: </w:t>
      </w:r>
    </w:p>
    <w:p w:rsidR="00FB78D5" w:rsidRPr="007B385C" w:rsidRDefault="00FB78D5" w:rsidP="00FB78D5">
      <w:pPr>
        <w:widowControl w:val="0"/>
        <w:spacing w:before="120" w:after="120" w:line="269" w:lineRule="auto"/>
        <w:ind w:firstLine="709"/>
        <w:jc w:val="both"/>
        <w:rPr>
          <w:rFonts w:ascii="Times New Roman" w:hAnsi="Times New Roman"/>
          <w:sz w:val="28"/>
          <w:szCs w:val="28"/>
          <w:lang w:val="es-PR"/>
        </w:rPr>
      </w:pPr>
      <w:bookmarkStart w:id="1" w:name="dieu_1"/>
      <w:r w:rsidRPr="007B385C">
        <w:rPr>
          <w:rFonts w:ascii="Times New Roman" w:hAnsi="Times New Roman"/>
          <w:bCs/>
          <w:sz w:val="28"/>
          <w:szCs w:val="28"/>
          <w:lang w:val="es-PR"/>
        </w:rPr>
        <w:t>Điều 1.</w:t>
      </w:r>
      <w:bookmarkEnd w:id="1"/>
      <w:r w:rsidRPr="007B385C">
        <w:rPr>
          <w:rFonts w:ascii="Times New Roman" w:hAnsi="Times New Roman"/>
          <w:bCs/>
          <w:sz w:val="28"/>
          <w:szCs w:val="28"/>
          <w:lang w:val="es-PR"/>
        </w:rPr>
        <w:t xml:space="preserve"> </w:t>
      </w:r>
      <w:bookmarkStart w:id="2" w:name="dieu_1_name"/>
      <w:r w:rsidRPr="007B385C">
        <w:rPr>
          <w:rFonts w:ascii="Times New Roman" w:hAnsi="Times New Roman"/>
          <w:sz w:val="28"/>
          <w:szCs w:val="28"/>
          <w:lang w:val="es-PR"/>
        </w:rPr>
        <w:t>Phạm vi điều chỉnh và đối tượng áp dụng</w:t>
      </w:r>
      <w:bookmarkEnd w:id="2"/>
    </w:p>
    <w:p w:rsidR="00FB78D5" w:rsidRPr="007B385C" w:rsidRDefault="00FB78D5" w:rsidP="00FB78D5">
      <w:pPr>
        <w:widowControl w:val="0"/>
        <w:spacing w:before="120" w:after="120" w:line="269" w:lineRule="auto"/>
        <w:ind w:firstLine="709"/>
        <w:jc w:val="both"/>
        <w:rPr>
          <w:rFonts w:ascii="Times New Roman" w:hAnsi="Times New Roman"/>
          <w:sz w:val="28"/>
          <w:szCs w:val="28"/>
          <w:lang w:val="es-PR"/>
        </w:rPr>
      </w:pPr>
      <w:bookmarkStart w:id="3" w:name="dieu_3"/>
      <w:r w:rsidRPr="007B385C">
        <w:rPr>
          <w:rFonts w:ascii="Times New Roman" w:hAnsi="Times New Roman"/>
          <w:bCs/>
          <w:sz w:val="28"/>
          <w:szCs w:val="28"/>
          <w:lang w:val="es-PR"/>
        </w:rPr>
        <w:t>Điều 2. Đơn giá bồi thường thiệt hại về cây trồng khi nhà nước thu hồi đất</w:t>
      </w:r>
    </w:p>
    <w:p w:rsidR="002F1BF1" w:rsidRPr="007B385C" w:rsidRDefault="00FB78D5" w:rsidP="002F1BF1">
      <w:pPr>
        <w:widowControl w:val="0"/>
        <w:spacing w:before="120" w:after="120" w:line="269" w:lineRule="auto"/>
        <w:ind w:firstLine="709"/>
        <w:jc w:val="both"/>
        <w:rPr>
          <w:rFonts w:ascii="Times New Roman" w:hAnsi="Times New Roman"/>
          <w:sz w:val="28"/>
          <w:szCs w:val="28"/>
          <w:lang w:val="es-PR"/>
        </w:rPr>
      </w:pPr>
      <w:r w:rsidRPr="007B385C">
        <w:rPr>
          <w:rFonts w:ascii="Times New Roman" w:hAnsi="Times New Roman"/>
          <w:sz w:val="28"/>
          <w:szCs w:val="28"/>
          <w:lang w:val="es-PR"/>
        </w:rPr>
        <w:t xml:space="preserve">Điều 3. </w:t>
      </w:r>
      <w:bookmarkEnd w:id="3"/>
      <w:r w:rsidR="002F1BF1" w:rsidRPr="007B385C">
        <w:rPr>
          <w:rFonts w:ascii="Times New Roman" w:hAnsi="Times New Roman"/>
          <w:bCs/>
          <w:sz w:val="28"/>
          <w:szCs w:val="28"/>
          <w:lang w:val="es-PR"/>
        </w:rPr>
        <w:t>Đ</w:t>
      </w:r>
      <w:r w:rsidR="002F1BF1" w:rsidRPr="007B385C">
        <w:rPr>
          <w:rFonts w:ascii="Times New Roman" w:hAnsi="Times New Roman"/>
          <w:bCs/>
          <w:sz w:val="28"/>
          <w:szCs w:val="28"/>
          <w:lang w:val="es-PR"/>
        </w:rPr>
        <w:t xml:space="preserve">ơn giá bồi thường thiệt hại về </w:t>
      </w:r>
      <w:r w:rsidR="0076065E" w:rsidRPr="007B385C">
        <w:rPr>
          <w:rFonts w:ascii="Times New Roman" w:hAnsi="Times New Roman"/>
          <w:bCs/>
          <w:sz w:val="28"/>
          <w:szCs w:val="28"/>
          <w:lang w:val="es-PR"/>
        </w:rPr>
        <w:t>vật nuôi</w:t>
      </w:r>
      <w:r w:rsidR="002F1BF1" w:rsidRPr="007B385C">
        <w:rPr>
          <w:rFonts w:ascii="Times New Roman" w:hAnsi="Times New Roman"/>
          <w:bCs/>
          <w:sz w:val="28"/>
          <w:szCs w:val="28"/>
          <w:lang w:val="es-PR"/>
        </w:rPr>
        <w:t xml:space="preserve"> khi nhà nước thu hồi đất</w:t>
      </w:r>
    </w:p>
    <w:p w:rsidR="00DA6BED" w:rsidRPr="007B385C" w:rsidRDefault="00DA6BED" w:rsidP="002F1BF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b/>
          <w:sz w:val="28"/>
          <w:szCs w:val="28"/>
        </w:rPr>
        <w:tab/>
      </w:r>
      <w:r w:rsidRPr="007B385C">
        <w:rPr>
          <w:rFonts w:ascii="Times New Roman" w:hAnsi="Times New Roman"/>
          <w:sz w:val="28"/>
          <w:szCs w:val="28"/>
        </w:rPr>
        <w:t>Điều 4. Hướng dẫn một số vấn đề trong công tác bồi thường thiệt hại về cây trồng, vật nuôi là thủy sản</w:t>
      </w:r>
    </w:p>
    <w:p w:rsidR="00FB78D5" w:rsidRPr="007B385C" w:rsidRDefault="00FB78D5" w:rsidP="00FB78D5">
      <w:pPr>
        <w:widowControl w:val="0"/>
        <w:spacing w:before="120" w:after="120" w:line="269" w:lineRule="auto"/>
        <w:ind w:firstLine="709"/>
        <w:jc w:val="both"/>
        <w:rPr>
          <w:rFonts w:ascii="Times New Roman" w:hAnsi="Times New Roman"/>
          <w:sz w:val="28"/>
          <w:szCs w:val="28"/>
          <w:lang w:val="vi-VN"/>
        </w:rPr>
      </w:pPr>
      <w:r w:rsidRPr="007B385C">
        <w:rPr>
          <w:rFonts w:ascii="Times New Roman" w:hAnsi="Times New Roman"/>
          <w:sz w:val="28"/>
          <w:szCs w:val="28"/>
        </w:rPr>
        <w:t xml:space="preserve">Điều </w:t>
      </w:r>
      <w:r w:rsidR="00333046" w:rsidRPr="007B385C">
        <w:rPr>
          <w:rFonts w:ascii="Times New Roman" w:hAnsi="Times New Roman"/>
          <w:sz w:val="28"/>
          <w:szCs w:val="28"/>
        </w:rPr>
        <w:t>5</w:t>
      </w:r>
      <w:r w:rsidRPr="007B385C">
        <w:rPr>
          <w:rFonts w:ascii="Times New Roman" w:hAnsi="Times New Roman"/>
          <w:sz w:val="28"/>
          <w:szCs w:val="28"/>
        </w:rPr>
        <w:t>. Xử lý chuyển tiếp</w:t>
      </w:r>
    </w:p>
    <w:p w:rsidR="00FB78D5" w:rsidRPr="007B385C" w:rsidRDefault="00FB78D5" w:rsidP="00FB78D5">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 xml:space="preserve">Điều </w:t>
      </w:r>
      <w:r w:rsidR="00333046" w:rsidRPr="007B385C">
        <w:rPr>
          <w:rFonts w:ascii="Times New Roman" w:hAnsi="Times New Roman"/>
          <w:sz w:val="28"/>
          <w:szCs w:val="28"/>
        </w:rPr>
        <w:t>6</w:t>
      </w:r>
      <w:r w:rsidRPr="007B385C">
        <w:rPr>
          <w:rFonts w:ascii="Times New Roman" w:hAnsi="Times New Roman"/>
          <w:sz w:val="28"/>
          <w:szCs w:val="28"/>
        </w:rPr>
        <w:t xml:space="preserve">. Tổ chức thực hiện </w:t>
      </w:r>
    </w:p>
    <w:p w:rsidR="00FB78D5" w:rsidRPr="007B385C" w:rsidRDefault="00FB78D5" w:rsidP="00FB78D5">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lang w:val="vi-VN"/>
        </w:rPr>
        <w:t xml:space="preserve">Điều </w:t>
      </w:r>
      <w:r w:rsidR="00333046" w:rsidRPr="007B385C">
        <w:rPr>
          <w:rFonts w:ascii="Times New Roman" w:hAnsi="Times New Roman"/>
          <w:sz w:val="28"/>
          <w:szCs w:val="28"/>
        </w:rPr>
        <w:t>7</w:t>
      </w:r>
      <w:r w:rsidRPr="007B385C">
        <w:rPr>
          <w:rFonts w:ascii="Times New Roman" w:hAnsi="Times New Roman"/>
          <w:sz w:val="28"/>
          <w:szCs w:val="28"/>
          <w:lang w:val="vi-VN"/>
        </w:rPr>
        <w:t>.</w:t>
      </w:r>
      <w:r w:rsidRPr="007B385C">
        <w:rPr>
          <w:rFonts w:ascii="Times New Roman" w:hAnsi="Times New Roman"/>
          <w:sz w:val="28"/>
          <w:szCs w:val="28"/>
        </w:rPr>
        <w:t xml:space="preserve"> Điều khoản thi hành</w:t>
      </w:r>
    </w:p>
    <w:p w:rsidR="004C221B"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sz w:val="28"/>
          <w:szCs w:val="28"/>
        </w:rPr>
        <w:t xml:space="preserve">b) Phụ lục ban hành kèm theo Quyết định đơn giá bồi thường thiệt hại về cây trồng, vật nuôi khi Nhà nước thu hồi đất trên địa bàn tỉnh Gia Lai gồm </w:t>
      </w:r>
      <w:r w:rsidR="00DA6BED" w:rsidRPr="007B385C">
        <w:rPr>
          <w:rFonts w:ascii="Times New Roman" w:hAnsi="Times New Roman"/>
          <w:sz w:val="28"/>
          <w:szCs w:val="28"/>
        </w:rPr>
        <w:t>6</w:t>
      </w:r>
      <w:r w:rsidRPr="007B385C">
        <w:rPr>
          <w:rFonts w:ascii="Times New Roman" w:hAnsi="Times New Roman"/>
          <w:sz w:val="28"/>
          <w:szCs w:val="28"/>
        </w:rPr>
        <w:t xml:space="preserve"> phụ lục; cụ thể:</w:t>
      </w:r>
    </w:p>
    <w:p w:rsidR="004C221B" w:rsidRPr="007B385C" w:rsidRDefault="004C221B" w:rsidP="00206FB1">
      <w:pPr>
        <w:widowControl w:val="0"/>
        <w:spacing w:before="120" w:after="120" w:line="269" w:lineRule="auto"/>
        <w:ind w:firstLine="709"/>
        <w:jc w:val="both"/>
        <w:rPr>
          <w:rFonts w:ascii="Times New Roman" w:hAnsi="Times New Roman"/>
          <w:bCs/>
          <w:sz w:val="28"/>
          <w:szCs w:val="28"/>
        </w:rPr>
      </w:pPr>
      <w:r w:rsidRPr="007B385C">
        <w:rPr>
          <w:rFonts w:ascii="Times New Roman" w:hAnsi="Times New Roman"/>
          <w:bCs/>
          <w:sz w:val="28"/>
          <w:szCs w:val="28"/>
        </w:rPr>
        <w:t>1. Phụ lục số I. Đơn giá bồi thường thiệt hại đối với cây hàng năm.</w:t>
      </w:r>
    </w:p>
    <w:p w:rsidR="002F1BF1" w:rsidRPr="007B385C" w:rsidRDefault="002F1BF1" w:rsidP="00206FB1">
      <w:pPr>
        <w:widowControl w:val="0"/>
        <w:spacing w:before="120" w:after="120" w:line="269" w:lineRule="auto"/>
        <w:ind w:firstLine="709"/>
        <w:jc w:val="both"/>
        <w:rPr>
          <w:rFonts w:ascii="Times New Roman" w:hAnsi="Times New Roman"/>
          <w:bCs/>
          <w:sz w:val="28"/>
          <w:szCs w:val="28"/>
        </w:rPr>
      </w:pPr>
      <w:r w:rsidRPr="007B385C">
        <w:rPr>
          <w:rFonts w:ascii="Times New Roman" w:hAnsi="Times New Roman"/>
          <w:bCs/>
          <w:sz w:val="28"/>
          <w:szCs w:val="28"/>
        </w:rPr>
        <w:t>2</w:t>
      </w:r>
      <w:r w:rsidRPr="007B385C">
        <w:rPr>
          <w:rFonts w:ascii="Times New Roman" w:hAnsi="Times New Roman"/>
          <w:bCs/>
          <w:sz w:val="28"/>
          <w:szCs w:val="28"/>
        </w:rPr>
        <w:t>. Phụ lục số I</w:t>
      </w:r>
      <w:r w:rsidRPr="007B385C">
        <w:rPr>
          <w:rFonts w:ascii="Times New Roman" w:hAnsi="Times New Roman"/>
          <w:bCs/>
          <w:sz w:val="28"/>
          <w:szCs w:val="28"/>
        </w:rPr>
        <w:t>I</w:t>
      </w:r>
      <w:r w:rsidRPr="007B385C">
        <w:rPr>
          <w:rFonts w:ascii="Times New Roman" w:hAnsi="Times New Roman"/>
          <w:bCs/>
          <w:sz w:val="28"/>
          <w:szCs w:val="28"/>
        </w:rPr>
        <w:t xml:space="preserve">. Đơn giá bồi thường thiệt hại đối với </w:t>
      </w:r>
      <w:r w:rsidRPr="007B385C">
        <w:rPr>
          <w:rFonts w:ascii="Times New Roman" w:hAnsi="Times New Roman"/>
          <w:bCs/>
          <w:sz w:val="28"/>
          <w:szCs w:val="28"/>
        </w:rPr>
        <w:t>hoa, cây cảnh</w:t>
      </w:r>
      <w:r w:rsidRPr="007B385C">
        <w:rPr>
          <w:rFonts w:ascii="Times New Roman" w:hAnsi="Times New Roman"/>
          <w:bCs/>
          <w:sz w:val="28"/>
          <w:szCs w:val="28"/>
        </w:rPr>
        <w:t>.</w:t>
      </w:r>
    </w:p>
    <w:p w:rsidR="004C221B" w:rsidRPr="007B385C" w:rsidRDefault="004C221B" w:rsidP="00206FB1">
      <w:pPr>
        <w:widowControl w:val="0"/>
        <w:spacing w:before="120" w:after="120" w:line="269" w:lineRule="auto"/>
        <w:ind w:firstLine="709"/>
        <w:jc w:val="both"/>
        <w:rPr>
          <w:rFonts w:ascii="Times New Roman" w:hAnsi="Times New Roman"/>
          <w:bCs/>
          <w:sz w:val="28"/>
          <w:szCs w:val="28"/>
        </w:rPr>
      </w:pPr>
      <w:r w:rsidRPr="007B385C">
        <w:rPr>
          <w:rFonts w:ascii="Times New Roman" w:hAnsi="Times New Roman"/>
          <w:bCs/>
          <w:sz w:val="28"/>
          <w:szCs w:val="28"/>
        </w:rPr>
        <w:t>2. Phụ lục số I</w:t>
      </w:r>
      <w:r w:rsidR="002F1BF1" w:rsidRPr="007B385C">
        <w:rPr>
          <w:rFonts w:ascii="Times New Roman" w:hAnsi="Times New Roman"/>
          <w:bCs/>
          <w:sz w:val="28"/>
          <w:szCs w:val="28"/>
        </w:rPr>
        <w:t>I</w:t>
      </w:r>
      <w:r w:rsidRPr="007B385C">
        <w:rPr>
          <w:rFonts w:ascii="Times New Roman" w:hAnsi="Times New Roman"/>
          <w:bCs/>
          <w:sz w:val="28"/>
          <w:szCs w:val="28"/>
        </w:rPr>
        <w:t>I. Đơn giá bồi thường thiệt hại đối với cây lâu năm.</w:t>
      </w:r>
    </w:p>
    <w:p w:rsidR="004C221B" w:rsidRPr="007B385C" w:rsidRDefault="00A00A38" w:rsidP="00206FB1">
      <w:pPr>
        <w:widowControl w:val="0"/>
        <w:spacing w:before="120" w:after="120" w:line="269" w:lineRule="auto"/>
        <w:ind w:firstLine="709"/>
        <w:jc w:val="both"/>
        <w:rPr>
          <w:rFonts w:ascii="Times New Roman" w:hAnsi="Times New Roman"/>
          <w:bCs/>
          <w:sz w:val="28"/>
          <w:szCs w:val="28"/>
        </w:rPr>
      </w:pPr>
      <w:r w:rsidRPr="007B385C">
        <w:rPr>
          <w:rFonts w:ascii="Times New Roman" w:hAnsi="Times New Roman"/>
          <w:bCs/>
          <w:sz w:val="28"/>
          <w:szCs w:val="28"/>
        </w:rPr>
        <w:t>4. Phụ lục số IV</w:t>
      </w:r>
      <w:r w:rsidR="004C221B" w:rsidRPr="007B385C">
        <w:rPr>
          <w:rFonts w:ascii="Times New Roman" w:hAnsi="Times New Roman"/>
          <w:bCs/>
          <w:sz w:val="28"/>
          <w:szCs w:val="28"/>
        </w:rPr>
        <w:t>. Đơn giá bồi thường thiệt hại đối với vật nuôi.</w:t>
      </w:r>
    </w:p>
    <w:p w:rsidR="004C221B" w:rsidRPr="007B385C" w:rsidRDefault="00A00A38" w:rsidP="00206FB1">
      <w:pPr>
        <w:widowControl w:val="0"/>
        <w:spacing w:before="120" w:after="120" w:line="269" w:lineRule="auto"/>
        <w:ind w:firstLine="709"/>
        <w:jc w:val="both"/>
        <w:rPr>
          <w:rFonts w:ascii="Times New Roman" w:hAnsi="Times New Roman"/>
          <w:bCs/>
          <w:sz w:val="28"/>
          <w:szCs w:val="28"/>
        </w:rPr>
      </w:pPr>
      <w:r w:rsidRPr="007B385C">
        <w:rPr>
          <w:rFonts w:ascii="Times New Roman" w:hAnsi="Times New Roman"/>
          <w:bCs/>
          <w:sz w:val="28"/>
          <w:szCs w:val="28"/>
        </w:rPr>
        <w:t xml:space="preserve">5. Phụ lục số </w:t>
      </w:r>
      <w:r w:rsidR="004C221B" w:rsidRPr="007B385C">
        <w:rPr>
          <w:rFonts w:ascii="Times New Roman" w:hAnsi="Times New Roman"/>
          <w:bCs/>
          <w:sz w:val="28"/>
          <w:szCs w:val="28"/>
        </w:rPr>
        <w:t>V. Định mức năng suất thu hoạch đối với thủy sản nước lợ, nước mặn và nước ngọt</w:t>
      </w:r>
      <w:r w:rsidR="002D55F9" w:rsidRPr="007B385C">
        <w:rPr>
          <w:rFonts w:ascii="Times New Roman" w:hAnsi="Times New Roman"/>
          <w:bCs/>
          <w:sz w:val="28"/>
          <w:szCs w:val="28"/>
        </w:rPr>
        <w:t>.</w:t>
      </w:r>
      <w:bookmarkStart w:id="4" w:name="_GoBack"/>
      <w:bookmarkEnd w:id="4"/>
    </w:p>
    <w:p w:rsidR="00A00A38" w:rsidRPr="007B385C" w:rsidRDefault="00A00A38" w:rsidP="00206FB1">
      <w:pPr>
        <w:widowControl w:val="0"/>
        <w:spacing w:before="120" w:after="120" w:line="269" w:lineRule="auto"/>
        <w:ind w:firstLine="709"/>
        <w:jc w:val="both"/>
        <w:rPr>
          <w:rFonts w:ascii="Times New Roman" w:hAnsi="Times New Roman"/>
          <w:b/>
          <w:bCs/>
          <w:sz w:val="28"/>
          <w:szCs w:val="28"/>
        </w:rPr>
      </w:pPr>
      <w:r w:rsidRPr="007B385C">
        <w:rPr>
          <w:rFonts w:ascii="Times New Roman" w:hAnsi="Times New Roman"/>
          <w:bCs/>
          <w:sz w:val="28"/>
          <w:szCs w:val="28"/>
        </w:rPr>
        <w:t xml:space="preserve">6. Phụ lục VI. </w:t>
      </w:r>
      <w:r w:rsidR="00990F0A" w:rsidRPr="007B385C">
        <w:rPr>
          <w:rFonts w:ascii="Times New Roman" w:hAnsi="Times New Roman"/>
          <w:bCs/>
          <w:sz w:val="28"/>
          <w:szCs w:val="28"/>
        </w:rPr>
        <w:t>H</w:t>
      </w:r>
      <w:r w:rsidRPr="007B385C">
        <w:rPr>
          <w:rFonts w:ascii="Times New Roman" w:hAnsi="Times New Roman"/>
          <w:bCs/>
          <w:sz w:val="28"/>
          <w:szCs w:val="28"/>
        </w:rPr>
        <w:t>ướng dẫn một số vấn đề trong công tác bồi thường thiệt hại về cây trồng, vật nuôi là thủy sản</w:t>
      </w:r>
      <w:r w:rsidR="00990F0A" w:rsidRPr="007B385C">
        <w:rPr>
          <w:rFonts w:ascii="Times New Roman" w:hAnsi="Times New Roman"/>
          <w:bCs/>
          <w:sz w:val="28"/>
          <w:szCs w:val="28"/>
        </w:rPr>
        <w:t>.</w:t>
      </w:r>
    </w:p>
    <w:p w:rsidR="002D55F9" w:rsidRPr="007B385C" w:rsidRDefault="002D55F9" w:rsidP="002D55F9">
      <w:pPr>
        <w:spacing w:before="120" w:after="120" w:line="250" w:lineRule="auto"/>
        <w:ind w:firstLine="720"/>
        <w:jc w:val="both"/>
        <w:rPr>
          <w:b/>
          <w:sz w:val="28"/>
          <w:szCs w:val="28"/>
          <w:lang w:val="vi-VN"/>
        </w:rPr>
      </w:pPr>
      <w:r w:rsidRPr="007B385C">
        <w:rPr>
          <w:b/>
          <w:sz w:val="28"/>
          <w:szCs w:val="28"/>
          <w:lang w:val="vi-VN"/>
        </w:rPr>
        <w:t>V</w:t>
      </w:r>
      <w:r w:rsidR="00AC6D0E" w:rsidRPr="007B385C">
        <w:rPr>
          <w:b/>
          <w:sz w:val="28"/>
          <w:szCs w:val="28"/>
        </w:rPr>
        <w:t>.</w:t>
      </w:r>
      <w:r w:rsidRPr="007B385C">
        <w:rPr>
          <w:b/>
          <w:sz w:val="28"/>
          <w:szCs w:val="28"/>
          <w:lang w:val="vi-VN"/>
        </w:rPr>
        <w:t xml:space="preserve"> DỰ KIẾN NGUỒN LỰC, ĐIỀU KIỆN BẢO ĐẢM CHO VIỆC THI HÀNH QUYẾT ĐỊNH </w:t>
      </w:r>
    </w:p>
    <w:p w:rsidR="002D55F9" w:rsidRPr="007B385C" w:rsidRDefault="002D55F9" w:rsidP="002D55F9">
      <w:pPr>
        <w:spacing w:before="120" w:after="120" w:line="250" w:lineRule="auto"/>
        <w:ind w:firstLine="720"/>
        <w:jc w:val="both"/>
        <w:rPr>
          <w:b/>
          <w:sz w:val="28"/>
          <w:szCs w:val="28"/>
          <w:lang w:val="vi-VN"/>
        </w:rPr>
      </w:pPr>
      <w:r w:rsidRPr="007B385C">
        <w:rPr>
          <w:b/>
          <w:sz w:val="28"/>
          <w:szCs w:val="28"/>
          <w:lang w:val="vi-VN"/>
        </w:rPr>
        <w:t>1. Dự kiến nguồn lực, kinh phí thực hiện</w:t>
      </w:r>
    </w:p>
    <w:p w:rsidR="002D55F9" w:rsidRPr="007B385C" w:rsidRDefault="002D55F9" w:rsidP="002D55F9">
      <w:pPr>
        <w:widowControl w:val="0"/>
        <w:spacing w:before="120" w:after="120" w:line="250" w:lineRule="auto"/>
        <w:ind w:firstLine="720"/>
        <w:jc w:val="both"/>
        <w:rPr>
          <w:sz w:val="28"/>
          <w:szCs w:val="28"/>
          <w:lang w:val="vi-VN"/>
        </w:rPr>
      </w:pPr>
      <w:r w:rsidRPr="007B385C">
        <w:rPr>
          <w:sz w:val="28"/>
          <w:szCs w:val="28"/>
          <w:lang w:val="vi-VN"/>
        </w:rPr>
        <w:t xml:space="preserve">- Nguồn lực: Sau khi Quyết định </w:t>
      </w:r>
      <w:r w:rsidRPr="007B385C">
        <w:rPr>
          <w:bCs/>
          <w:sz w:val="28"/>
          <w:szCs w:val="28"/>
          <w:lang w:val="vi-VN"/>
        </w:rPr>
        <w:t xml:space="preserve">ban hành </w:t>
      </w:r>
      <w:r w:rsidRPr="007B385C">
        <w:rPr>
          <w:sz w:val="28"/>
          <w:szCs w:val="28"/>
          <w:lang w:val="vi-VN"/>
        </w:rPr>
        <w:t>và có hiệu lực</w:t>
      </w:r>
      <w:r w:rsidRPr="007B385C">
        <w:rPr>
          <w:sz w:val="28"/>
          <w:szCs w:val="28"/>
        </w:rPr>
        <w:t>,</w:t>
      </w:r>
      <w:r w:rsidRPr="007B385C">
        <w:rPr>
          <w:sz w:val="28"/>
          <w:szCs w:val="28"/>
          <w:lang w:val="vi-VN"/>
        </w:rPr>
        <w:t xml:space="preserve"> cơ quan thực hiện chức năng quản lý Nhà nước về đất đai; tổ chức làm nhiệm vụ bồi thường, giải phóng mặt bằng; chủ sở hữu cây trồng, vật nuôi bị thiệt hại khi Nhà nước thu hồi đất; các cơ quan, tổ chức, cá nhân khác có liên quan đến công tác bồi thường về cây trồng, vật nuôi khi Nhà nước thu hồi đất trên địa bàn tỉnh Gia Lai thực hiện Quyết định này.</w:t>
      </w:r>
    </w:p>
    <w:p w:rsidR="002D55F9" w:rsidRPr="007B385C" w:rsidRDefault="002D55F9" w:rsidP="002D55F9">
      <w:pPr>
        <w:widowControl w:val="0"/>
        <w:spacing w:before="120" w:after="120" w:line="250" w:lineRule="auto"/>
        <w:ind w:firstLine="720"/>
        <w:jc w:val="both"/>
        <w:rPr>
          <w:sz w:val="28"/>
          <w:szCs w:val="28"/>
          <w:lang w:val="vi-VN"/>
        </w:rPr>
      </w:pPr>
      <w:r w:rsidRPr="007B385C">
        <w:rPr>
          <w:sz w:val="28"/>
          <w:szCs w:val="28"/>
          <w:lang w:val="vi-VN"/>
        </w:rPr>
        <w:t>- Kinh phí thực hiện: Nguồn ngân sách trung ương, địa phương và các nguồn kinh phí khác theo quy định.</w:t>
      </w:r>
    </w:p>
    <w:p w:rsidR="002D55F9" w:rsidRPr="007B385C" w:rsidRDefault="002D55F9" w:rsidP="002D55F9">
      <w:pPr>
        <w:spacing w:before="120" w:after="120" w:line="250" w:lineRule="auto"/>
        <w:ind w:firstLine="720"/>
        <w:jc w:val="both"/>
        <w:rPr>
          <w:b/>
          <w:sz w:val="28"/>
          <w:szCs w:val="28"/>
          <w:lang w:val="vi-VN"/>
        </w:rPr>
      </w:pPr>
      <w:r w:rsidRPr="007B385C">
        <w:rPr>
          <w:b/>
          <w:sz w:val="28"/>
          <w:szCs w:val="28"/>
          <w:lang w:val="vi-VN"/>
        </w:rPr>
        <w:t>2. Điều kiện bảo đảm cho việc thi hành quyết định</w:t>
      </w:r>
    </w:p>
    <w:p w:rsidR="002D55F9" w:rsidRPr="007B385C" w:rsidRDefault="002D55F9" w:rsidP="002D55F9">
      <w:pPr>
        <w:spacing w:before="120" w:after="120" w:line="250" w:lineRule="auto"/>
        <w:ind w:firstLine="720"/>
        <w:jc w:val="both"/>
        <w:rPr>
          <w:sz w:val="28"/>
          <w:szCs w:val="28"/>
        </w:rPr>
      </w:pPr>
      <w:r w:rsidRPr="007B385C">
        <w:rPr>
          <w:sz w:val="28"/>
          <w:szCs w:val="28"/>
          <w:lang w:val="vi-VN"/>
        </w:rPr>
        <w:lastRenderedPageBreak/>
        <w:t xml:space="preserve">Sở Nông nghiệp và </w:t>
      </w:r>
      <w:r w:rsidRPr="007B385C">
        <w:rPr>
          <w:sz w:val="28"/>
          <w:szCs w:val="28"/>
        </w:rPr>
        <w:t>Môi trường</w:t>
      </w:r>
      <w:r w:rsidRPr="007B385C">
        <w:rPr>
          <w:sz w:val="28"/>
          <w:szCs w:val="28"/>
          <w:lang w:val="vi-VN"/>
        </w:rPr>
        <w:t xml:space="preserve"> chủ trì, phối hợp với các sở, ban, ngành và địa phương chịu trách nhiệm phổ biến, triển khai thực hiện Quyết định </w:t>
      </w:r>
      <w:r w:rsidRPr="007B385C">
        <w:rPr>
          <w:bCs/>
          <w:sz w:val="28"/>
          <w:szCs w:val="28"/>
          <w:lang w:val="vi-VN"/>
        </w:rPr>
        <w:t>khi Nhà nước thu hồi đất áp dụng trên địa bàn tỉnh Gia Lai</w:t>
      </w:r>
      <w:r w:rsidRPr="007B385C">
        <w:rPr>
          <w:b/>
          <w:bCs/>
          <w:sz w:val="28"/>
          <w:szCs w:val="28"/>
          <w:lang w:val="vi-VN" w:eastAsia="vi-VN" w:bidi="vi-VN"/>
        </w:rPr>
        <w:t xml:space="preserve"> </w:t>
      </w:r>
      <w:r w:rsidRPr="007B385C">
        <w:rPr>
          <w:sz w:val="28"/>
          <w:szCs w:val="28"/>
          <w:lang w:val="vi-VN"/>
        </w:rPr>
        <w:t>sau khi được Ủy ban nhân dân tỉnh ban hành bảo đảm kịp thời, thống nhất.</w:t>
      </w:r>
    </w:p>
    <w:p w:rsidR="004C221B" w:rsidRPr="007B385C" w:rsidRDefault="004C221B" w:rsidP="00206FB1">
      <w:pPr>
        <w:widowControl w:val="0"/>
        <w:spacing w:before="120" w:after="120" w:line="269" w:lineRule="auto"/>
        <w:ind w:firstLine="709"/>
        <w:jc w:val="both"/>
        <w:rPr>
          <w:rFonts w:ascii="Times New Roman" w:hAnsi="Times New Roman"/>
          <w:bCs/>
          <w:sz w:val="28"/>
          <w:szCs w:val="28"/>
        </w:rPr>
      </w:pPr>
      <w:r w:rsidRPr="007B385C">
        <w:rPr>
          <w:rFonts w:ascii="Times New Roman" w:hAnsi="Times New Roman"/>
          <w:sz w:val="28"/>
          <w:szCs w:val="28"/>
        </w:rPr>
        <w:t xml:space="preserve">Sở Nông nghiệp và Môi trường </w:t>
      </w:r>
      <w:r w:rsidRPr="007B385C">
        <w:rPr>
          <w:rFonts w:ascii="Times New Roman" w:hAnsi="Times New Roman"/>
          <w:bCs/>
          <w:sz w:val="28"/>
          <w:szCs w:val="28"/>
          <w:lang w:val="nl-NL"/>
        </w:rPr>
        <w:t xml:space="preserve">kính báo cáo UBND tỉnh </w:t>
      </w:r>
      <w:r w:rsidRPr="007B385C">
        <w:rPr>
          <w:rFonts w:ascii="Times New Roman" w:hAnsi="Times New Roman"/>
          <w:sz w:val="28"/>
          <w:szCs w:val="28"/>
          <w:lang w:val="vi-VN"/>
        </w:rPr>
        <w:t>xem xét, quyết</w:t>
      </w:r>
      <w:r w:rsidRPr="007B385C">
        <w:rPr>
          <w:rFonts w:ascii="Times New Roman" w:hAnsi="Times New Roman"/>
          <w:sz w:val="28"/>
          <w:szCs w:val="28"/>
        </w:rPr>
        <w:t xml:space="preserve"> định</w:t>
      </w:r>
      <w:r w:rsidRPr="007B385C">
        <w:rPr>
          <w:rFonts w:ascii="Times New Roman" w:hAnsi="Times New Roman"/>
          <w:sz w:val="28"/>
          <w:szCs w:val="28"/>
          <w:lang w:val="vi-VN"/>
        </w:rPr>
        <w:t xml:space="preserve">./. </w:t>
      </w:r>
    </w:p>
    <w:p w:rsidR="00AD7A99" w:rsidRPr="007B385C" w:rsidRDefault="004C221B" w:rsidP="00206FB1">
      <w:pPr>
        <w:widowControl w:val="0"/>
        <w:spacing w:before="120" w:after="120" w:line="269" w:lineRule="auto"/>
        <w:ind w:firstLine="709"/>
        <w:jc w:val="both"/>
        <w:rPr>
          <w:rFonts w:ascii="Times New Roman" w:hAnsi="Times New Roman"/>
          <w:sz w:val="28"/>
          <w:szCs w:val="28"/>
        </w:rPr>
      </w:pPr>
      <w:r w:rsidRPr="007B385C">
        <w:rPr>
          <w:rFonts w:ascii="Times New Roman" w:hAnsi="Times New Roman"/>
          <w:i/>
          <w:iCs/>
          <w:sz w:val="28"/>
          <w:szCs w:val="28"/>
          <w:lang w:val="vi-VN"/>
        </w:rPr>
        <w:t xml:space="preserve">(Hồ sơ gửi kèm gồm: (1) Dự thảo Tờ trình ban hành </w:t>
      </w:r>
      <w:r w:rsidRPr="007B385C">
        <w:rPr>
          <w:rFonts w:ascii="Times New Roman" w:hAnsi="Times New Roman"/>
          <w:i/>
          <w:iCs/>
          <w:sz w:val="28"/>
          <w:szCs w:val="28"/>
        </w:rPr>
        <w:t>Quyết định</w:t>
      </w:r>
      <w:r w:rsidRPr="007B385C">
        <w:rPr>
          <w:rFonts w:ascii="Times New Roman" w:hAnsi="Times New Roman"/>
          <w:i/>
          <w:iCs/>
          <w:sz w:val="28"/>
          <w:szCs w:val="28"/>
          <w:lang w:val="vi-VN"/>
        </w:rPr>
        <w:t xml:space="preserve">, (2) Dự thảo </w:t>
      </w:r>
      <w:r w:rsidRPr="007B385C">
        <w:rPr>
          <w:rFonts w:ascii="Times New Roman" w:hAnsi="Times New Roman"/>
          <w:i/>
          <w:sz w:val="28"/>
          <w:szCs w:val="28"/>
        </w:rPr>
        <w:t>Quyết định</w:t>
      </w:r>
      <w:r w:rsidRPr="007B385C">
        <w:rPr>
          <w:rFonts w:ascii="Times New Roman" w:hAnsi="Times New Roman"/>
          <w:i/>
          <w:iCs/>
          <w:sz w:val="28"/>
          <w:szCs w:val="28"/>
        </w:rPr>
        <w:t>;</w:t>
      </w:r>
      <w:r w:rsidRPr="007B385C">
        <w:rPr>
          <w:rFonts w:ascii="Times New Roman" w:hAnsi="Times New Roman"/>
          <w:sz w:val="28"/>
          <w:szCs w:val="28"/>
        </w:rPr>
        <w:t xml:space="preserve"> </w:t>
      </w:r>
      <w:r w:rsidRPr="007B385C">
        <w:rPr>
          <w:rFonts w:ascii="Times New Roman" w:hAnsi="Times New Roman"/>
          <w:i/>
          <w:iCs/>
          <w:sz w:val="28"/>
          <w:szCs w:val="28"/>
        </w:rPr>
        <w:t>(3) Bản tổng hợp ý kiến, tiếp thu, giải trình ý kiến góp ý của cơ quan, tổ chức</w:t>
      </w:r>
      <w:r w:rsidRPr="007B385C">
        <w:rPr>
          <w:rFonts w:ascii="Times New Roman" w:hAnsi="Times New Roman"/>
          <w:i/>
          <w:iCs/>
          <w:sz w:val="28"/>
          <w:szCs w:val="28"/>
          <w:lang w:val="vi-VN"/>
        </w:rPr>
        <w:t>)</w:t>
      </w:r>
      <w:r w:rsidRPr="007B385C">
        <w:rPr>
          <w:rFonts w:ascii="Times New Roman" w:hAnsi="Times New Roman"/>
          <w:sz w:val="28"/>
          <w:szCs w:val="28"/>
        </w:rPr>
        <w:t>.</w:t>
      </w:r>
    </w:p>
    <w:p w:rsidR="001A4018" w:rsidRPr="007B385C" w:rsidRDefault="001A4018" w:rsidP="00576BF4">
      <w:pPr>
        <w:widowControl w:val="0"/>
        <w:spacing w:after="80"/>
        <w:ind w:firstLine="709"/>
        <w:jc w:val="both"/>
        <w:rPr>
          <w:rFonts w:ascii="Times New Roman" w:hAnsi="Times New Roman"/>
          <w:spacing w:val="-4"/>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392F" w:rsidRPr="007B385C" w:rsidTr="0028392F">
        <w:tc>
          <w:tcPr>
            <w:tcW w:w="4531" w:type="dxa"/>
          </w:tcPr>
          <w:p w:rsidR="0028392F" w:rsidRPr="007B385C" w:rsidRDefault="0028392F" w:rsidP="00576BF4">
            <w:pPr>
              <w:pStyle w:val="BodyTextIndent"/>
              <w:widowControl w:val="0"/>
              <w:spacing w:before="0" w:after="0"/>
              <w:ind w:firstLine="0"/>
              <w:rPr>
                <w:rFonts w:ascii="Times New Roman" w:hAnsi="Times New Roman"/>
                <w:b/>
                <w:bCs/>
                <w:szCs w:val="28"/>
                <w:lang w:val="vi-VN"/>
              </w:rPr>
            </w:pPr>
            <w:r w:rsidRPr="007B385C">
              <w:rPr>
                <w:rFonts w:ascii="Times New Roman" w:hAnsi="Times New Roman"/>
                <w:b/>
                <w:bCs/>
                <w:i/>
                <w:iCs/>
                <w:sz w:val="24"/>
                <w:szCs w:val="24"/>
              </w:rPr>
              <w:t>Nơi nhận:</w:t>
            </w:r>
            <w:r w:rsidRPr="007B385C">
              <w:rPr>
                <w:rFonts w:ascii="Times New Roman" w:hAnsi="Times New Roman"/>
                <w:szCs w:val="28"/>
              </w:rPr>
              <w:t xml:space="preserve"> </w:t>
            </w:r>
            <w:r w:rsidRPr="007B385C">
              <w:rPr>
                <w:rFonts w:ascii="Times New Roman" w:hAnsi="Times New Roman"/>
                <w:szCs w:val="28"/>
              </w:rPr>
              <w:tab/>
            </w:r>
            <w:r w:rsidRPr="007B385C">
              <w:rPr>
                <w:rFonts w:ascii="Times New Roman" w:hAnsi="Times New Roman"/>
                <w:szCs w:val="28"/>
              </w:rPr>
              <w:tab/>
            </w:r>
            <w:r w:rsidRPr="007B385C">
              <w:rPr>
                <w:rFonts w:ascii="Times New Roman" w:hAnsi="Times New Roman"/>
                <w:szCs w:val="28"/>
              </w:rPr>
              <w:tab/>
            </w:r>
            <w:r w:rsidRPr="007B385C">
              <w:rPr>
                <w:rFonts w:ascii="Times New Roman" w:hAnsi="Times New Roman"/>
                <w:szCs w:val="28"/>
              </w:rPr>
              <w:tab/>
            </w:r>
            <w:r w:rsidRPr="007B385C">
              <w:rPr>
                <w:rFonts w:ascii="Times New Roman" w:hAnsi="Times New Roman"/>
                <w:b/>
                <w:szCs w:val="28"/>
              </w:rPr>
              <w:t xml:space="preserve">          </w:t>
            </w:r>
          </w:p>
          <w:p w:rsidR="00DD14AA" w:rsidRPr="007B385C" w:rsidRDefault="00896F64" w:rsidP="00576BF4">
            <w:pPr>
              <w:pStyle w:val="BodyTextIndent"/>
              <w:widowControl w:val="0"/>
              <w:spacing w:before="0" w:after="0"/>
              <w:ind w:firstLine="0"/>
              <w:rPr>
                <w:rFonts w:ascii="Times New Roman" w:hAnsi="Times New Roman"/>
                <w:sz w:val="22"/>
                <w:szCs w:val="22"/>
              </w:rPr>
            </w:pPr>
            <w:r w:rsidRPr="007B385C">
              <w:rPr>
                <w:rFonts w:ascii="Times New Roman" w:hAnsi="Times New Roman"/>
                <w:sz w:val="22"/>
                <w:szCs w:val="22"/>
              </w:rPr>
              <w:t>- Như trên;</w:t>
            </w:r>
          </w:p>
          <w:p w:rsidR="00AD7A99" w:rsidRPr="007B385C" w:rsidRDefault="00DD14AA" w:rsidP="00AD7A99">
            <w:pPr>
              <w:pStyle w:val="BodyTextIndent2"/>
              <w:spacing w:after="0" w:line="240" w:lineRule="auto"/>
              <w:ind w:left="0" w:right="-108"/>
              <w:rPr>
                <w:sz w:val="22"/>
                <w:lang w:val="nl-NL"/>
              </w:rPr>
            </w:pPr>
            <w:r w:rsidRPr="007B385C">
              <w:rPr>
                <w:sz w:val="22"/>
              </w:rPr>
              <w:t xml:space="preserve">- </w:t>
            </w:r>
            <w:r w:rsidR="00AD7A99" w:rsidRPr="007B385C">
              <w:rPr>
                <w:sz w:val="22"/>
                <w:lang w:val="nl-NL"/>
              </w:rPr>
              <w:t xml:space="preserve">Các Sở: TP, TC, XD; </w:t>
            </w:r>
          </w:p>
          <w:p w:rsidR="00AD7A99" w:rsidRPr="007B385C" w:rsidRDefault="00AD7A99" w:rsidP="00AD7A99">
            <w:pPr>
              <w:pStyle w:val="BodyTextIndent2"/>
              <w:spacing w:after="0" w:line="240" w:lineRule="auto"/>
              <w:ind w:left="0" w:right="-108"/>
              <w:rPr>
                <w:sz w:val="22"/>
                <w:lang w:val="nl-NL"/>
              </w:rPr>
            </w:pPr>
            <w:r w:rsidRPr="007B385C">
              <w:rPr>
                <w:sz w:val="22"/>
                <w:lang w:val="nl-NL"/>
              </w:rPr>
              <w:t>- GĐ Sở, PGĐ Sở;</w:t>
            </w:r>
          </w:p>
          <w:p w:rsidR="0028392F" w:rsidRPr="007B385C" w:rsidRDefault="00AD7A99" w:rsidP="00AD7A99">
            <w:pPr>
              <w:pStyle w:val="BodyTextIndent2"/>
              <w:spacing w:after="0" w:line="240" w:lineRule="auto"/>
              <w:ind w:left="0" w:right="-108"/>
              <w:jc w:val="left"/>
              <w:rPr>
                <w:sz w:val="22"/>
              </w:rPr>
            </w:pPr>
            <w:r w:rsidRPr="007B385C">
              <w:rPr>
                <w:sz w:val="22"/>
                <w:lang w:val="vi-VN"/>
              </w:rPr>
              <w:t xml:space="preserve">- </w:t>
            </w:r>
            <w:r w:rsidRPr="007B385C">
              <w:rPr>
                <w:sz w:val="22"/>
              </w:rPr>
              <w:t>Các chi cục: TTBVTV, KL, CNTY, TS;</w:t>
            </w:r>
          </w:p>
          <w:p w:rsidR="0028392F" w:rsidRPr="007B385C" w:rsidRDefault="0028392F" w:rsidP="00576BF4">
            <w:pPr>
              <w:widowControl w:val="0"/>
              <w:jc w:val="both"/>
              <w:rPr>
                <w:rFonts w:ascii="Times New Roman" w:hAnsi="Times New Roman"/>
                <w:sz w:val="28"/>
                <w:szCs w:val="28"/>
              </w:rPr>
            </w:pPr>
            <w:r w:rsidRPr="007B385C">
              <w:rPr>
                <w:rFonts w:ascii="Times New Roman" w:hAnsi="Times New Roman"/>
                <w:sz w:val="22"/>
                <w:szCs w:val="22"/>
              </w:rPr>
              <w:t>- Lưu: VT, KHTC</w:t>
            </w:r>
            <w:r w:rsidR="001C4E60" w:rsidRPr="007B385C">
              <w:rPr>
                <w:rFonts w:ascii="Times New Roman" w:hAnsi="Times New Roman"/>
                <w:sz w:val="22"/>
                <w:szCs w:val="22"/>
              </w:rPr>
              <w:t xml:space="preserve"> (Phương)</w:t>
            </w:r>
            <w:r w:rsidRPr="007B385C">
              <w:rPr>
                <w:rFonts w:ascii="Times New Roman" w:hAnsi="Times New Roman"/>
                <w:sz w:val="22"/>
                <w:szCs w:val="22"/>
              </w:rPr>
              <w:t>.</w:t>
            </w:r>
          </w:p>
        </w:tc>
        <w:tc>
          <w:tcPr>
            <w:tcW w:w="4531" w:type="dxa"/>
          </w:tcPr>
          <w:p w:rsidR="0028392F" w:rsidRPr="007B385C" w:rsidRDefault="0028392F" w:rsidP="00576BF4">
            <w:pPr>
              <w:widowControl w:val="0"/>
              <w:jc w:val="center"/>
              <w:rPr>
                <w:rFonts w:ascii="Times New Roman" w:hAnsi="Times New Roman"/>
                <w:b/>
                <w:bCs/>
                <w:sz w:val="28"/>
                <w:szCs w:val="28"/>
              </w:rPr>
            </w:pPr>
            <w:r w:rsidRPr="007B385C">
              <w:rPr>
                <w:rFonts w:ascii="Times New Roman" w:hAnsi="Times New Roman"/>
                <w:b/>
                <w:sz w:val="28"/>
                <w:szCs w:val="28"/>
              </w:rPr>
              <w:t>G</w:t>
            </w:r>
            <w:r w:rsidRPr="007B385C">
              <w:rPr>
                <w:rFonts w:ascii="Times New Roman" w:hAnsi="Times New Roman"/>
                <w:b/>
                <w:bCs/>
                <w:sz w:val="28"/>
                <w:szCs w:val="28"/>
              </w:rPr>
              <w:t>IÁM ĐỐC</w:t>
            </w:r>
          </w:p>
          <w:p w:rsidR="00770A42" w:rsidRPr="007B385C" w:rsidRDefault="00770A42" w:rsidP="00576BF4">
            <w:pPr>
              <w:widowControl w:val="0"/>
              <w:jc w:val="center"/>
              <w:rPr>
                <w:rFonts w:ascii="Times New Roman" w:hAnsi="Times New Roman"/>
                <w:b/>
                <w:bCs/>
                <w:sz w:val="28"/>
                <w:szCs w:val="28"/>
              </w:rPr>
            </w:pPr>
          </w:p>
          <w:p w:rsidR="00861C34" w:rsidRPr="007B385C" w:rsidRDefault="00861C34" w:rsidP="00576BF4">
            <w:pPr>
              <w:widowControl w:val="0"/>
              <w:spacing w:before="80" w:after="80"/>
              <w:jc w:val="center"/>
              <w:rPr>
                <w:rFonts w:ascii="Times New Roman" w:hAnsi="Times New Roman"/>
                <w:b/>
                <w:bCs/>
                <w:sz w:val="28"/>
                <w:szCs w:val="28"/>
              </w:rPr>
            </w:pPr>
          </w:p>
          <w:p w:rsidR="00F45134" w:rsidRPr="007B385C" w:rsidRDefault="00F45134" w:rsidP="00576BF4">
            <w:pPr>
              <w:widowControl w:val="0"/>
              <w:spacing w:before="80" w:after="80"/>
              <w:jc w:val="center"/>
              <w:rPr>
                <w:rFonts w:ascii="Times New Roman" w:hAnsi="Times New Roman"/>
                <w:b/>
                <w:bCs/>
                <w:sz w:val="28"/>
                <w:szCs w:val="28"/>
              </w:rPr>
            </w:pPr>
          </w:p>
          <w:p w:rsidR="00401EDE" w:rsidRPr="007B385C" w:rsidRDefault="00401EDE" w:rsidP="00576BF4">
            <w:pPr>
              <w:widowControl w:val="0"/>
              <w:spacing w:before="80" w:after="80"/>
              <w:jc w:val="center"/>
              <w:rPr>
                <w:rFonts w:ascii="Times New Roman" w:hAnsi="Times New Roman"/>
                <w:b/>
                <w:bCs/>
                <w:sz w:val="28"/>
                <w:szCs w:val="28"/>
              </w:rPr>
            </w:pPr>
          </w:p>
          <w:p w:rsidR="00770A42" w:rsidRPr="007B385C" w:rsidRDefault="00770A42" w:rsidP="00576BF4">
            <w:pPr>
              <w:widowControl w:val="0"/>
              <w:spacing w:before="80" w:after="80"/>
              <w:jc w:val="center"/>
              <w:rPr>
                <w:rFonts w:ascii="Times New Roman" w:hAnsi="Times New Roman"/>
                <w:b/>
                <w:bCs/>
                <w:sz w:val="28"/>
                <w:szCs w:val="28"/>
              </w:rPr>
            </w:pPr>
          </w:p>
          <w:p w:rsidR="0028392F" w:rsidRPr="007B385C" w:rsidRDefault="0028392F" w:rsidP="00576BF4">
            <w:pPr>
              <w:widowControl w:val="0"/>
              <w:spacing w:before="80" w:after="80"/>
              <w:jc w:val="center"/>
              <w:rPr>
                <w:rFonts w:ascii="Times New Roman" w:hAnsi="Times New Roman"/>
                <w:b/>
                <w:bCs/>
                <w:sz w:val="28"/>
                <w:szCs w:val="28"/>
              </w:rPr>
            </w:pPr>
          </w:p>
        </w:tc>
      </w:tr>
    </w:tbl>
    <w:p w:rsidR="00314562" w:rsidRPr="007B385C" w:rsidRDefault="00314562" w:rsidP="00576BF4">
      <w:pPr>
        <w:widowControl w:val="0"/>
        <w:spacing w:after="160" w:line="259" w:lineRule="auto"/>
        <w:rPr>
          <w:rFonts w:ascii="Times New Roman" w:hAnsi="Times New Roman"/>
          <w:b/>
          <w:sz w:val="28"/>
          <w:szCs w:val="28"/>
        </w:rPr>
      </w:pPr>
    </w:p>
    <w:sectPr w:rsidR="00314562" w:rsidRPr="007B385C" w:rsidSect="00282289">
      <w:headerReference w:type="default" r:id="rId8"/>
      <w:headerReference w:type="first" r:id="rId9"/>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0BA" w:rsidRDefault="006610BA" w:rsidP="009C4E3A">
      <w:r>
        <w:separator/>
      </w:r>
    </w:p>
  </w:endnote>
  <w:endnote w:type="continuationSeparator" w:id="0">
    <w:p w:rsidR="006610BA" w:rsidRDefault="006610BA" w:rsidP="009C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0BA" w:rsidRDefault="006610BA" w:rsidP="009C4E3A">
      <w:r>
        <w:separator/>
      </w:r>
    </w:p>
  </w:footnote>
  <w:footnote w:type="continuationSeparator" w:id="0">
    <w:p w:rsidR="006610BA" w:rsidRDefault="006610BA" w:rsidP="009C4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20349"/>
      <w:docPartObj>
        <w:docPartGallery w:val="Page Numbers (Top of Page)"/>
        <w:docPartUnique/>
      </w:docPartObj>
    </w:sdtPr>
    <w:sdtEndPr>
      <w:rPr>
        <w:noProof/>
      </w:rPr>
    </w:sdtEndPr>
    <w:sdtContent>
      <w:p w:rsidR="00386E10" w:rsidRDefault="00386E10">
        <w:pPr>
          <w:pStyle w:val="Header"/>
          <w:jc w:val="center"/>
        </w:pPr>
        <w:r>
          <w:fldChar w:fldCharType="begin"/>
        </w:r>
        <w:r>
          <w:instrText xml:space="preserve"> PAGE   \* MERGEFORMAT </w:instrText>
        </w:r>
        <w:r>
          <w:fldChar w:fldCharType="separate"/>
        </w:r>
        <w:r w:rsidR="00D41BA9">
          <w:rPr>
            <w:noProof/>
          </w:rPr>
          <w:t>2</w:t>
        </w:r>
        <w:r>
          <w:rPr>
            <w:noProof/>
          </w:rPr>
          <w:fldChar w:fldCharType="end"/>
        </w:r>
      </w:p>
    </w:sdtContent>
  </w:sdt>
  <w:p w:rsidR="00386E10" w:rsidRDefault="00386E10" w:rsidP="00342919">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016771"/>
      <w:docPartObj>
        <w:docPartGallery w:val="Page Numbers (Top of Page)"/>
        <w:docPartUnique/>
      </w:docPartObj>
    </w:sdtPr>
    <w:sdtEndPr>
      <w:rPr>
        <w:noProof/>
      </w:rPr>
    </w:sdtEndPr>
    <w:sdtContent>
      <w:p w:rsidR="00386E10" w:rsidRDefault="006610BA" w:rsidP="00342919">
        <w:pPr>
          <w:pStyle w:val="Header"/>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5C9F"/>
    <w:multiLevelType w:val="multilevel"/>
    <w:tmpl w:val="2DF8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F499E"/>
    <w:multiLevelType w:val="hybridMultilevel"/>
    <w:tmpl w:val="6BF0343A"/>
    <w:lvl w:ilvl="0" w:tplc="4426F924">
      <w:start w:val="1"/>
      <w:numFmt w:val="lowerLetter"/>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D287831"/>
    <w:multiLevelType w:val="hybridMultilevel"/>
    <w:tmpl w:val="3940AABA"/>
    <w:lvl w:ilvl="0" w:tplc="5366E1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3A"/>
    <w:rsid w:val="0001347B"/>
    <w:rsid w:val="000159D6"/>
    <w:rsid w:val="0001664B"/>
    <w:rsid w:val="00036A95"/>
    <w:rsid w:val="0004353E"/>
    <w:rsid w:val="000437B2"/>
    <w:rsid w:val="000439C5"/>
    <w:rsid w:val="00045D1E"/>
    <w:rsid w:val="000477E0"/>
    <w:rsid w:val="000518D9"/>
    <w:rsid w:val="000718A5"/>
    <w:rsid w:val="00080B00"/>
    <w:rsid w:val="000861CA"/>
    <w:rsid w:val="000902F7"/>
    <w:rsid w:val="000926A7"/>
    <w:rsid w:val="00092898"/>
    <w:rsid w:val="00092CDC"/>
    <w:rsid w:val="00095C19"/>
    <w:rsid w:val="000A3BB5"/>
    <w:rsid w:val="000A720E"/>
    <w:rsid w:val="000B65FB"/>
    <w:rsid w:val="000B66F0"/>
    <w:rsid w:val="000C2E41"/>
    <w:rsid w:val="000D0FB0"/>
    <w:rsid w:val="000D4803"/>
    <w:rsid w:val="000D5101"/>
    <w:rsid w:val="000E6EB4"/>
    <w:rsid w:val="001052F9"/>
    <w:rsid w:val="001125D0"/>
    <w:rsid w:val="00117B47"/>
    <w:rsid w:val="001262E5"/>
    <w:rsid w:val="001379E7"/>
    <w:rsid w:val="00137F97"/>
    <w:rsid w:val="00145A37"/>
    <w:rsid w:val="001567BE"/>
    <w:rsid w:val="00170FB7"/>
    <w:rsid w:val="00184F3A"/>
    <w:rsid w:val="0019032D"/>
    <w:rsid w:val="00193852"/>
    <w:rsid w:val="00194E34"/>
    <w:rsid w:val="001A31F0"/>
    <w:rsid w:val="001A4018"/>
    <w:rsid w:val="001B0674"/>
    <w:rsid w:val="001B0906"/>
    <w:rsid w:val="001B36F5"/>
    <w:rsid w:val="001B3F89"/>
    <w:rsid w:val="001B468B"/>
    <w:rsid w:val="001C3CD4"/>
    <w:rsid w:val="001C4E60"/>
    <w:rsid w:val="001D404E"/>
    <w:rsid w:val="001D6C1B"/>
    <w:rsid w:val="001E55A1"/>
    <w:rsid w:val="001F0865"/>
    <w:rsid w:val="001F4455"/>
    <w:rsid w:val="001F44D9"/>
    <w:rsid w:val="002025DB"/>
    <w:rsid w:val="00206FB1"/>
    <w:rsid w:val="00210EDF"/>
    <w:rsid w:val="00220A21"/>
    <w:rsid w:val="00224120"/>
    <w:rsid w:val="0022508C"/>
    <w:rsid w:val="00225AB6"/>
    <w:rsid w:val="002334D9"/>
    <w:rsid w:val="00234A7E"/>
    <w:rsid w:val="00242901"/>
    <w:rsid w:val="00246651"/>
    <w:rsid w:val="0024794C"/>
    <w:rsid w:val="002525E3"/>
    <w:rsid w:val="002537A8"/>
    <w:rsid w:val="00257268"/>
    <w:rsid w:val="00263518"/>
    <w:rsid w:val="0027234C"/>
    <w:rsid w:val="002802CB"/>
    <w:rsid w:val="00280CC4"/>
    <w:rsid w:val="00282289"/>
    <w:rsid w:val="0028392F"/>
    <w:rsid w:val="0029739F"/>
    <w:rsid w:val="002A1276"/>
    <w:rsid w:val="002A2D0A"/>
    <w:rsid w:val="002B17C8"/>
    <w:rsid w:val="002B22B1"/>
    <w:rsid w:val="002C05D9"/>
    <w:rsid w:val="002C12B7"/>
    <w:rsid w:val="002C47AB"/>
    <w:rsid w:val="002C5A3E"/>
    <w:rsid w:val="002C6CB6"/>
    <w:rsid w:val="002D048A"/>
    <w:rsid w:val="002D0BF1"/>
    <w:rsid w:val="002D2ED4"/>
    <w:rsid w:val="002D5084"/>
    <w:rsid w:val="002D55F9"/>
    <w:rsid w:val="002D68B4"/>
    <w:rsid w:val="002E3859"/>
    <w:rsid w:val="002F15DC"/>
    <w:rsid w:val="002F1BF1"/>
    <w:rsid w:val="002F331C"/>
    <w:rsid w:val="002F7B86"/>
    <w:rsid w:val="00304D4A"/>
    <w:rsid w:val="00311613"/>
    <w:rsid w:val="00314562"/>
    <w:rsid w:val="00315A90"/>
    <w:rsid w:val="00320DA7"/>
    <w:rsid w:val="003227A7"/>
    <w:rsid w:val="00322A66"/>
    <w:rsid w:val="00333046"/>
    <w:rsid w:val="00333CA8"/>
    <w:rsid w:val="00335808"/>
    <w:rsid w:val="003415B7"/>
    <w:rsid w:val="00341FA1"/>
    <w:rsid w:val="003422E2"/>
    <w:rsid w:val="003425E1"/>
    <w:rsid w:val="00342919"/>
    <w:rsid w:val="003430C5"/>
    <w:rsid w:val="00354C6B"/>
    <w:rsid w:val="00356E06"/>
    <w:rsid w:val="0036236B"/>
    <w:rsid w:val="00377621"/>
    <w:rsid w:val="0038136C"/>
    <w:rsid w:val="00382B16"/>
    <w:rsid w:val="00382D4A"/>
    <w:rsid w:val="00383BBB"/>
    <w:rsid w:val="00386E10"/>
    <w:rsid w:val="00390895"/>
    <w:rsid w:val="00392D72"/>
    <w:rsid w:val="003A27BF"/>
    <w:rsid w:val="003A4BD2"/>
    <w:rsid w:val="003A7364"/>
    <w:rsid w:val="003A7AA2"/>
    <w:rsid w:val="003A7C78"/>
    <w:rsid w:val="003B113C"/>
    <w:rsid w:val="003B40C9"/>
    <w:rsid w:val="003C0D39"/>
    <w:rsid w:val="003C30D3"/>
    <w:rsid w:val="003C3FB0"/>
    <w:rsid w:val="003C54E1"/>
    <w:rsid w:val="003D02EE"/>
    <w:rsid w:val="003D091A"/>
    <w:rsid w:val="003E0924"/>
    <w:rsid w:val="003F1CCC"/>
    <w:rsid w:val="003F262C"/>
    <w:rsid w:val="00400432"/>
    <w:rsid w:val="00401EDE"/>
    <w:rsid w:val="00404609"/>
    <w:rsid w:val="0040651E"/>
    <w:rsid w:val="00415AEC"/>
    <w:rsid w:val="004172D3"/>
    <w:rsid w:val="00420967"/>
    <w:rsid w:val="00423E39"/>
    <w:rsid w:val="00430CCA"/>
    <w:rsid w:val="0043477C"/>
    <w:rsid w:val="00435D1A"/>
    <w:rsid w:val="004369FB"/>
    <w:rsid w:val="00445C30"/>
    <w:rsid w:val="00446B9F"/>
    <w:rsid w:val="00450623"/>
    <w:rsid w:val="00456F00"/>
    <w:rsid w:val="00460DFC"/>
    <w:rsid w:val="004802DF"/>
    <w:rsid w:val="00487D5C"/>
    <w:rsid w:val="004902C6"/>
    <w:rsid w:val="0049134D"/>
    <w:rsid w:val="00495A9A"/>
    <w:rsid w:val="004A2D8C"/>
    <w:rsid w:val="004A300F"/>
    <w:rsid w:val="004A5BC4"/>
    <w:rsid w:val="004A65BB"/>
    <w:rsid w:val="004B6BFF"/>
    <w:rsid w:val="004C1505"/>
    <w:rsid w:val="004C221B"/>
    <w:rsid w:val="004C6586"/>
    <w:rsid w:val="004D2782"/>
    <w:rsid w:val="004D5C5A"/>
    <w:rsid w:val="004E0870"/>
    <w:rsid w:val="004E679A"/>
    <w:rsid w:val="004E7409"/>
    <w:rsid w:val="004F048C"/>
    <w:rsid w:val="00526027"/>
    <w:rsid w:val="005327DB"/>
    <w:rsid w:val="00534284"/>
    <w:rsid w:val="00540B7F"/>
    <w:rsid w:val="005444A0"/>
    <w:rsid w:val="0054577D"/>
    <w:rsid w:val="00552C97"/>
    <w:rsid w:val="00553FE3"/>
    <w:rsid w:val="005655AA"/>
    <w:rsid w:val="005671FC"/>
    <w:rsid w:val="00570EB5"/>
    <w:rsid w:val="0057233A"/>
    <w:rsid w:val="00576BF4"/>
    <w:rsid w:val="005810EF"/>
    <w:rsid w:val="00585345"/>
    <w:rsid w:val="0058549D"/>
    <w:rsid w:val="005855DF"/>
    <w:rsid w:val="005B7B59"/>
    <w:rsid w:val="005C1331"/>
    <w:rsid w:val="005E53E8"/>
    <w:rsid w:val="005F0331"/>
    <w:rsid w:val="005F48E0"/>
    <w:rsid w:val="005F7B5B"/>
    <w:rsid w:val="00601BCF"/>
    <w:rsid w:val="00603F87"/>
    <w:rsid w:val="006074C2"/>
    <w:rsid w:val="00613B07"/>
    <w:rsid w:val="00622EF3"/>
    <w:rsid w:val="00655343"/>
    <w:rsid w:val="00655A85"/>
    <w:rsid w:val="00657D24"/>
    <w:rsid w:val="006610BA"/>
    <w:rsid w:val="00663899"/>
    <w:rsid w:val="006709AB"/>
    <w:rsid w:val="006774AB"/>
    <w:rsid w:val="00681C1A"/>
    <w:rsid w:val="006850ED"/>
    <w:rsid w:val="00685DC0"/>
    <w:rsid w:val="00686D32"/>
    <w:rsid w:val="00690B89"/>
    <w:rsid w:val="006938C8"/>
    <w:rsid w:val="006C1AEF"/>
    <w:rsid w:val="006C39F9"/>
    <w:rsid w:val="006C4318"/>
    <w:rsid w:val="006D4437"/>
    <w:rsid w:val="006E25F4"/>
    <w:rsid w:val="006E6CE2"/>
    <w:rsid w:val="006E7DFD"/>
    <w:rsid w:val="006F116A"/>
    <w:rsid w:val="006F412D"/>
    <w:rsid w:val="006F7F2E"/>
    <w:rsid w:val="007004AE"/>
    <w:rsid w:val="00711C11"/>
    <w:rsid w:val="007128FE"/>
    <w:rsid w:val="00717011"/>
    <w:rsid w:val="00720E4B"/>
    <w:rsid w:val="00731422"/>
    <w:rsid w:val="007318F5"/>
    <w:rsid w:val="00737D6F"/>
    <w:rsid w:val="0075119B"/>
    <w:rsid w:val="00751933"/>
    <w:rsid w:val="00755012"/>
    <w:rsid w:val="00757044"/>
    <w:rsid w:val="00757998"/>
    <w:rsid w:val="0076065E"/>
    <w:rsid w:val="00761CCD"/>
    <w:rsid w:val="00763D9A"/>
    <w:rsid w:val="0076505D"/>
    <w:rsid w:val="00770A42"/>
    <w:rsid w:val="007735EF"/>
    <w:rsid w:val="00775F93"/>
    <w:rsid w:val="007760E4"/>
    <w:rsid w:val="00780930"/>
    <w:rsid w:val="0078113D"/>
    <w:rsid w:val="00785758"/>
    <w:rsid w:val="00785D5E"/>
    <w:rsid w:val="00794BD2"/>
    <w:rsid w:val="007A54C3"/>
    <w:rsid w:val="007B385C"/>
    <w:rsid w:val="007B5ACE"/>
    <w:rsid w:val="007C0A62"/>
    <w:rsid w:val="007D517A"/>
    <w:rsid w:val="007D6B96"/>
    <w:rsid w:val="007D7ACE"/>
    <w:rsid w:val="007E0015"/>
    <w:rsid w:val="007E1369"/>
    <w:rsid w:val="007F1C1B"/>
    <w:rsid w:val="007F2897"/>
    <w:rsid w:val="007F7C91"/>
    <w:rsid w:val="00800B43"/>
    <w:rsid w:val="00810FB7"/>
    <w:rsid w:val="00815EB0"/>
    <w:rsid w:val="008168F0"/>
    <w:rsid w:val="00825B78"/>
    <w:rsid w:val="0082687F"/>
    <w:rsid w:val="0083459C"/>
    <w:rsid w:val="0084112E"/>
    <w:rsid w:val="00861C34"/>
    <w:rsid w:val="00863C28"/>
    <w:rsid w:val="00865EF6"/>
    <w:rsid w:val="00872E37"/>
    <w:rsid w:val="00894695"/>
    <w:rsid w:val="00896F64"/>
    <w:rsid w:val="008B04F4"/>
    <w:rsid w:val="008B052F"/>
    <w:rsid w:val="008B1504"/>
    <w:rsid w:val="008B4D66"/>
    <w:rsid w:val="008B72D8"/>
    <w:rsid w:val="008C2F98"/>
    <w:rsid w:val="008C385F"/>
    <w:rsid w:val="008C3A35"/>
    <w:rsid w:val="008C4FBF"/>
    <w:rsid w:val="008D252A"/>
    <w:rsid w:val="008D37E6"/>
    <w:rsid w:val="008D67DB"/>
    <w:rsid w:val="008E3526"/>
    <w:rsid w:val="008E70AF"/>
    <w:rsid w:val="008F67E4"/>
    <w:rsid w:val="008F7CCB"/>
    <w:rsid w:val="0090204F"/>
    <w:rsid w:val="0090378C"/>
    <w:rsid w:val="00903D47"/>
    <w:rsid w:val="0091169D"/>
    <w:rsid w:val="00913884"/>
    <w:rsid w:val="0091416D"/>
    <w:rsid w:val="0093117B"/>
    <w:rsid w:val="0094207B"/>
    <w:rsid w:val="00945CE2"/>
    <w:rsid w:val="009528B6"/>
    <w:rsid w:val="00955450"/>
    <w:rsid w:val="00967158"/>
    <w:rsid w:val="00976D2B"/>
    <w:rsid w:val="00976EFD"/>
    <w:rsid w:val="00990356"/>
    <w:rsid w:val="00990F0A"/>
    <w:rsid w:val="00991FF8"/>
    <w:rsid w:val="00993D63"/>
    <w:rsid w:val="00995CA6"/>
    <w:rsid w:val="009A20A1"/>
    <w:rsid w:val="009A2BE1"/>
    <w:rsid w:val="009B3271"/>
    <w:rsid w:val="009B5DBE"/>
    <w:rsid w:val="009C4E3A"/>
    <w:rsid w:val="009D0D04"/>
    <w:rsid w:val="009D16E6"/>
    <w:rsid w:val="009D5063"/>
    <w:rsid w:val="009D7552"/>
    <w:rsid w:val="009E5872"/>
    <w:rsid w:val="009F2FF3"/>
    <w:rsid w:val="00A00A38"/>
    <w:rsid w:val="00A0628F"/>
    <w:rsid w:val="00A07A16"/>
    <w:rsid w:val="00A14D51"/>
    <w:rsid w:val="00A20369"/>
    <w:rsid w:val="00A208A7"/>
    <w:rsid w:val="00A23CE3"/>
    <w:rsid w:val="00A26C75"/>
    <w:rsid w:val="00A4193F"/>
    <w:rsid w:val="00A5288A"/>
    <w:rsid w:val="00A63837"/>
    <w:rsid w:val="00A7218F"/>
    <w:rsid w:val="00A76D0A"/>
    <w:rsid w:val="00A800AF"/>
    <w:rsid w:val="00A83549"/>
    <w:rsid w:val="00A86AD1"/>
    <w:rsid w:val="00A93559"/>
    <w:rsid w:val="00A95231"/>
    <w:rsid w:val="00AA6462"/>
    <w:rsid w:val="00AB13A0"/>
    <w:rsid w:val="00AB2C04"/>
    <w:rsid w:val="00AB4AC9"/>
    <w:rsid w:val="00AC1108"/>
    <w:rsid w:val="00AC407A"/>
    <w:rsid w:val="00AC6D0E"/>
    <w:rsid w:val="00AD0EE2"/>
    <w:rsid w:val="00AD2929"/>
    <w:rsid w:val="00AD73B5"/>
    <w:rsid w:val="00AD7A99"/>
    <w:rsid w:val="00AF4077"/>
    <w:rsid w:val="00AF6FDB"/>
    <w:rsid w:val="00B015C3"/>
    <w:rsid w:val="00B051F1"/>
    <w:rsid w:val="00B07CE7"/>
    <w:rsid w:val="00B149B5"/>
    <w:rsid w:val="00B3382F"/>
    <w:rsid w:val="00B35B31"/>
    <w:rsid w:val="00B375C7"/>
    <w:rsid w:val="00B40ED4"/>
    <w:rsid w:val="00B413DC"/>
    <w:rsid w:val="00B46A10"/>
    <w:rsid w:val="00B46AED"/>
    <w:rsid w:val="00B47D57"/>
    <w:rsid w:val="00B52C5E"/>
    <w:rsid w:val="00B5499D"/>
    <w:rsid w:val="00B56BD9"/>
    <w:rsid w:val="00B66476"/>
    <w:rsid w:val="00B7041A"/>
    <w:rsid w:val="00B911AD"/>
    <w:rsid w:val="00B95BB2"/>
    <w:rsid w:val="00B97D44"/>
    <w:rsid w:val="00BA6F87"/>
    <w:rsid w:val="00BB145C"/>
    <w:rsid w:val="00BB66CF"/>
    <w:rsid w:val="00BB66DF"/>
    <w:rsid w:val="00BE3CC6"/>
    <w:rsid w:val="00BE44EB"/>
    <w:rsid w:val="00BF1AEE"/>
    <w:rsid w:val="00BF3994"/>
    <w:rsid w:val="00BF5EDF"/>
    <w:rsid w:val="00C00794"/>
    <w:rsid w:val="00C06784"/>
    <w:rsid w:val="00C1455A"/>
    <w:rsid w:val="00C20104"/>
    <w:rsid w:val="00C20BB0"/>
    <w:rsid w:val="00C21A88"/>
    <w:rsid w:val="00C22861"/>
    <w:rsid w:val="00C24572"/>
    <w:rsid w:val="00C26304"/>
    <w:rsid w:val="00C3244E"/>
    <w:rsid w:val="00C328A5"/>
    <w:rsid w:val="00C36792"/>
    <w:rsid w:val="00C52B57"/>
    <w:rsid w:val="00C5410A"/>
    <w:rsid w:val="00C65683"/>
    <w:rsid w:val="00C66F83"/>
    <w:rsid w:val="00C8352F"/>
    <w:rsid w:val="00C96005"/>
    <w:rsid w:val="00CA2A5C"/>
    <w:rsid w:val="00CA5C1B"/>
    <w:rsid w:val="00CC7CFA"/>
    <w:rsid w:val="00CE2289"/>
    <w:rsid w:val="00CF24D1"/>
    <w:rsid w:val="00CF6ACD"/>
    <w:rsid w:val="00D00351"/>
    <w:rsid w:val="00D0611E"/>
    <w:rsid w:val="00D1028F"/>
    <w:rsid w:val="00D105F9"/>
    <w:rsid w:val="00D21557"/>
    <w:rsid w:val="00D25C98"/>
    <w:rsid w:val="00D276F4"/>
    <w:rsid w:val="00D318ED"/>
    <w:rsid w:val="00D33320"/>
    <w:rsid w:val="00D343F5"/>
    <w:rsid w:val="00D34A24"/>
    <w:rsid w:val="00D35695"/>
    <w:rsid w:val="00D36A26"/>
    <w:rsid w:val="00D40F2F"/>
    <w:rsid w:val="00D41BA9"/>
    <w:rsid w:val="00D461EC"/>
    <w:rsid w:val="00D46FCE"/>
    <w:rsid w:val="00D47BC3"/>
    <w:rsid w:val="00D504AA"/>
    <w:rsid w:val="00D606E9"/>
    <w:rsid w:val="00D715D6"/>
    <w:rsid w:val="00D71F1F"/>
    <w:rsid w:val="00D737E8"/>
    <w:rsid w:val="00D77E79"/>
    <w:rsid w:val="00D8092F"/>
    <w:rsid w:val="00D809DC"/>
    <w:rsid w:val="00D82C5C"/>
    <w:rsid w:val="00DA12D8"/>
    <w:rsid w:val="00DA5D06"/>
    <w:rsid w:val="00DA6BED"/>
    <w:rsid w:val="00DB03CC"/>
    <w:rsid w:val="00DB48AB"/>
    <w:rsid w:val="00DC47FE"/>
    <w:rsid w:val="00DD14AA"/>
    <w:rsid w:val="00DD3E06"/>
    <w:rsid w:val="00E06E31"/>
    <w:rsid w:val="00E21CC1"/>
    <w:rsid w:val="00E21D24"/>
    <w:rsid w:val="00E33D41"/>
    <w:rsid w:val="00E35C0C"/>
    <w:rsid w:val="00E54166"/>
    <w:rsid w:val="00E54895"/>
    <w:rsid w:val="00E55B37"/>
    <w:rsid w:val="00E749C7"/>
    <w:rsid w:val="00E9397D"/>
    <w:rsid w:val="00E96B25"/>
    <w:rsid w:val="00E97AA3"/>
    <w:rsid w:val="00EB4CA6"/>
    <w:rsid w:val="00EB7A68"/>
    <w:rsid w:val="00EC0155"/>
    <w:rsid w:val="00EC3114"/>
    <w:rsid w:val="00ED1D2C"/>
    <w:rsid w:val="00ED4768"/>
    <w:rsid w:val="00ED5B96"/>
    <w:rsid w:val="00EE2111"/>
    <w:rsid w:val="00EE3F18"/>
    <w:rsid w:val="00EF0E66"/>
    <w:rsid w:val="00EF3B9B"/>
    <w:rsid w:val="00F07DF9"/>
    <w:rsid w:val="00F20557"/>
    <w:rsid w:val="00F25390"/>
    <w:rsid w:val="00F43CB1"/>
    <w:rsid w:val="00F448F3"/>
    <w:rsid w:val="00F45134"/>
    <w:rsid w:val="00F507C7"/>
    <w:rsid w:val="00F56CB1"/>
    <w:rsid w:val="00F60206"/>
    <w:rsid w:val="00F61065"/>
    <w:rsid w:val="00F62545"/>
    <w:rsid w:val="00F633EF"/>
    <w:rsid w:val="00F6627A"/>
    <w:rsid w:val="00F70FE3"/>
    <w:rsid w:val="00F753F6"/>
    <w:rsid w:val="00F84959"/>
    <w:rsid w:val="00F86B56"/>
    <w:rsid w:val="00F87472"/>
    <w:rsid w:val="00FB361A"/>
    <w:rsid w:val="00FB78D5"/>
    <w:rsid w:val="00FC2EC8"/>
    <w:rsid w:val="00FD5B9D"/>
    <w:rsid w:val="00FD5FB6"/>
    <w:rsid w:val="00FD78B6"/>
    <w:rsid w:val="00FE1EA7"/>
    <w:rsid w:val="00FF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C7396"/>
  <w15:chartTrackingRefBased/>
  <w15:docId w15:val="{B0795AE5-B18F-482E-87C9-F992BEEE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E3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4C22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C4E3A"/>
    <w:pPr>
      <w:keepNext/>
      <w:ind w:firstLine="720"/>
      <w:outlineLvl w:val="2"/>
    </w:pPr>
    <w:rPr>
      <w:rFonts w:cs="Arial"/>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C4E3A"/>
    <w:rPr>
      <w:rFonts w:ascii="VNI-Times" w:eastAsia="Times New Roman" w:hAnsi="VNI-Times" w:cs="Arial"/>
      <w:b/>
      <w:bCs/>
      <w:sz w:val="28"/>
      <w:szCs w:val="28"/>
    </w:rPr>
  </w:style>
  <w:style w:type="paragraph" w:styleId="BodyTextIndent">
    <w:name w:val="Body Text Indent"/>
    <w:basedOn w:val="Normal"/>
    <w:link w:val="BodyTextIndentChar"/>
    <w:rsid w:val="009C4E3A"/>
    <w:pPr>
      <w:spacing w:before="60" w:after="60"/>
      <w:ind w:firstLine="720"/>
      <w:jc w:val="both"/>
    </w:pPr>
    <w:rPr>
      <w:sz w:val="28"/>
      <w:szCs w:val="20"/>
    </w:rPr>
  </w:style>
  <w:style w:type="character" w:customStyle="1" w:styleId="BodyTextIndentChar">
    <w:name w:val="Body Text Indent Char"/>
    <w:basedOn w:val="DefaultParagraphFont"/>
    <w:link w:val="BodyTextIndent"/>
    <w:rsid w:val="009C4E3A"/>
    <w:rPr>
      <w:rFonts w:ascii="VNI-Times" w:eastAsia="Times New Roman" w:hAnsi="VNI-Times" w:cs="Times New Roman"/>
      <w:sz w:val="28"/>
      <w:szCs w:val="20"/>
    </w:rPr>
  </w:style>
  <w:style w:type="paragraph" w:styleId="Footer">
    <w:name w:val="footer"/>
    <w:basedOn w:val="Normal"/>
    <w:link w:val="FooterChar"/>
    <w:rsid w:val="009C4E3A"/>
    <w:pPr>
      <w:tabs>
        <w:tab w:val="center" w:pos="4320"/>
        <w:tab w:val="right" w:pos="8640"/>
      </w:tabs>
    </w:pPr>
    <w:rPr>
      <w:sz w:val="28"/>
      <w:szCs w:val="20"/>
    </w:rPr>
  </w:style>
  <w:style w:type="character" w:customStyle="1" w:styleId="FooterChar">
    <w:name w:val="Footer Char"/>
    <w:basedOn w:val="DefaultParagraphFont"/>
    <w:link w:val="Footer"/>
    <w:rsid w:val="009C4E3A"/>
    <w:rPr>
      <w:rFonts w:ascii="VNI-Times" w:eastAsia="Times New Roman" w:hAnsi="VNI-Times" w:cs="Times New Roman"/>
      <w:sz w:val="28"/>
      <w:szCs w:val="20"/>
    </w:rPr>
  </w:style>
  <w:style w:type="character" w:styleId="PageNumber">
    <w:name w:val="page number"/>
    <w:basedOn w:val="DefaultParagraphFont"/>
    <w:rsid w:val="009C4E3A"/>
  </w:style>
  <w:style w:type="paragraph" w:styleId="BodyText">
    <w:name w:val="Body Text"/>
    <w:basedOn w:val="Normal"/>
    <w:link w:val="BodyTextChar"/>
    <w:rsid w:val="009C4E3A"/>
    <w:rPr>
      <w:rFonts w:ascii="Times New Roman" w:hAnsi="Times New Roman"/>
      <w:lang w:val="x-none" w:eastAsia="x-none"/>
    </w:rPr>
  </w:style>
  <w:style w:type="character" w:customStyle="1" w:styleId="BodyTextChar">
    <w:name w:val="Body Text Char"/>
    <w:basedOn w:val="DefaultParagraphFont"/>
    <w:link w:val="BodyText"/>
    <w:rsid w:val="009C4E3A"/>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9C4E3A"/>
    <w:pPr>
      <w:tabs>
        <w:tab w:val="center" w:pos="4320"/>
        <w:tab w:val="right" w:pos="8640"/>
      </w:tabs>
    </w:pPr>
  </w:style>
  <w:style w:type="character" w:customStyle="1" w:styleId="HeaderChar">
    <w:name w:val="Header Char"/>
    <w:basedOn w:val="DefaultParagraphFont"/>
    <w:link w:val="Header"/>
    <w:uiPriority w:val="99"/>
    <w:rsid w:val="009C4E3A"/>
    <w:rPr>
      <w:rFonts w:ascii="VNI-Times" w:eastAsia="Times New Roman" w:hAnsi="VNI-Times"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Tegn Char,Footnote Text Char Char Char Char Char Char Ch,fn"/>
    <w:basedOn w:val="Normal"/>
    <w:link w:val="FootnoteTextChar"/>
    <w:uiPriority w:val="99"/>
    <w:qFormat/>
    <w:rsid w:val="009C4E3A"/>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Tegn Char Char,fn Char"/>
    <w:basedOn w:val="DefaultParagraphFont"/>
    <w:link w:val="FootnoteText"/>
    <w:uiPriority w:val="99"/>
    <w:rsid w:val="009C4E3A"/>
    <w:rPr>
      <w:rFonts w:ascii="Times New Roman" w:eastAsia="Times New Roman" w:hAnsi="Times New Roman" w:cs="Times New Roman"/>
      <w:sz w:val="20"/>
      <w:szCs w:val="20"/>
    </w:rPr>
  </w:style>
  <w:style w:type="character" w:styleId="FootnoteReference">
    <w:name w:val="footnote reference"/>
    <w:aliases w:val="Footnote,Footnote text,Ref,de nota al pie,ftref,fr,16 Point,Superscript 6 Point,BearingPoint,Footnote Text1,Footnote Text Char Char Char Char Char Char Ch Char Char Char Char Char Char C,f,Footnote + Arial,Black,Footnote Text11,BVI fn"/>
    <w:uiPriority w:val="99"/>
    <w:qFormat/>
    <w:rsid w:val="009C4E3A"/>
    <w:rPr>
      <w:vertAlign w:val="superscript"/>
    </w:rPr>
  </w:style>
  <w:style w:type="character" w:customStyle="1" w:styleId="Vnbnnidung2">
    <w:name w:val="Văn bản nội dung (2)_"/>
    <w:link w:val="Vnbnnidung20"/>
    <w:rsid w:val="00E21D24"/>
    <w:rPr>
      <w:sz w:val="26"/>
      <w:szCs w:val="26"/>
      <w:shd w:val="clear" w:color="auto" w:fill="FFFFFF"/>
    </w:rPr>
  </w:style>
  <w:style w:type="paragraph" w:customStyle="1" w:styleId="Vnbnnidung20">
    <w:name w:val="Văn bản nội dung (2)"/>
    <w:basedOn w:val="Normal"/>
    <w:link w:val="Vnbnnidung2"/>
    <w:rsid w:val="00E21D24"/>
    <w:pPr>
      <w:widowControl w:val="0"/>
      <w:shd w:val="clear" w:color="auto" w:fill="FFFFFF"/>
      <w:spacing w:before="540" w:line="398" w:lineRule="exact"/>
      <w:jc w:val="both"/>
    </w:pPr>
    <w:rPr>
      <w:rFonts w:asciiTheme="minorHAnsi" w:eastAsiaTheme="minorHAnsi" w:hAnsiTheme="minorHAnsi" w:cstheme="minorBidi"/>
      <w:sz w:val="26"/>
      <w:szCs w:val="26"/>
    </w:rPr>
  </w:style>
  <w:style w:type="character" w:customStyle="1" w:styleId="fontstyle01">
    <w:name w:val="fontstyle01"/>
    <w:rsid w:val="00E21D24"/>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283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119B"/>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styleId="Title">
    <w:name w:val="Title"/>
    <w:basedOn w:val="Normal"/>
    <w:link w:val="TitleChar"/>
    <w:qFormat/>
    <w:rsid w:val="008B1504"/>
    <w:pPr>
      <w:jc w:val="center"/>
    </w:pPr>
    <w:rPr>
      <w:rFonts w:ascii=".VnTime" w:hAnsi=".VnTime"/>
      <w:b/>
      <w:sz w:val="28"/>
      <w:szCs w:val="20"/>
      <w:lang w:val="x-none" w:eastAsia="x-none"/>
    </w:rPr>
  </w:style>
  <w:style w:type="character" w:customStyle="1" w:styleId="TitleChar">
    <w:name w:val="Title Char"/>
    <w:basedOn w:val="DefaultParagraphFont"/>
    <w:link w:val="Title"/>
    <w:rsid w:val="008B1504"/>
    <w:rPr>
      <w:rFonts w:ascii=".VnTime" w:eastAsia="Times New Roman" w:hAnsi=".VnTime" w:cs="Times New Roman"/>
      <w:b/>
      <w:sz w:val="28"/>
      <w:szCs w:val="20"/>
      <w:lang w:val="x-none" w:eastAsia="x-none"/>
    </w:rPr>
  </w:style>
  <w:style w:type="paragraph" w:styleId="NormalWeb">
    <w:name w:val="Normal (Web)"/>
    <w:basedOn w:val="Normal"/>
    <w:uiPriority w:val="99"/>
    <w:unhideWhenUsed/>
    <w:rsid w:val="000A3BB5"/>
    <w:pPr>
      <w:spacing w:before="100" w:beforeAutospacing="1" w:after="100" w:afterAutospacing="1"/>
    </w:pPr>
    <w:rPr>
      <w:rFonts w:ascii="Times New Roman" w:hAnsi="Times New Roman"/>
    </w:rPr>
  </w:style>
  <w:style w:type="paragraph" w:styleId="ListParagraph">
    <w:name w:val="List Paragraph"/>
    <w:basedOn w:val="Normal"/>
    <w:uiPriority w:val="34"/>
    <w:qFormat/>
    <w:rsid w:val="00386E10"/>
    <w:pPr>
      <w:ind w:left="720"/>
      <w:contextualSpacing/>
    </w:pPr>
    <w:rPr>
      <w:rFonts w:ascii="Times New Roman" w:hAnsi="Times New Roman"/>
      <w:sz w:val="26"/>
      <w:szCs w:val="26"/>
    </w:rPr>
  </w:style>
  <w:style w:type="character" w:customStyle="1" w:styleId="Heading1Char">
    <w:name w:val="Heading 1 Char"/>
    <w:basedOn w:val="DefaultParagraphFont"/>
    <w:link w:val="Heading1"/>
    <w:uiPriority w:val="9"/>
    <w:rsid w:val="004C221B"/>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rsid w:val="00AD7A99"/>
    <w:pPr>
      <w:spacing w:after="120" w:line="480" w:lineRule="auto"/>
      <w:ind w:left="360"/>
      <w:jc w:val="both"/>
    </w:pPr>
    <w:rPr>
      <w:rFonts w:ascii="Times New Roman" w:eastAsia="Calibri" w:hAnsi="Times New Roman"/>
      <w:sz w:val="26"/>
      <w:szCs w:val="22"/>
    </w:rPr>
  </w:style>
  <w:style w:type="character" w:customStyle="1" w:styleId="BodyTextIndent2Char">
    <w:name w:val="Body Text Indent 2 Char"/>
    <w:basedOn w:val="DefaultParagraphFont"/>
    <w:link w:val="BodyTextIndent2"/>
    <w:rsid w:val="00AD7A99"/>
    <w:rPr>
      <w:rFonts w:ascii="Times New Roman" w:eastAsia="Calibri" w:hAnsi="Times New Roman" w:cs="Times New Roman"/>
      <w:sz w:val="26"/>
    </w:rPr>
  </w:style>
  <w:style w:type="character" w:styleId="Emphasis">
    <w:name w:val="Emphasis"/>
    <w:basedOn w:val="DefaultParagraphFont"/>
    <w:uiPriority w:val="20"/>
    <w:qFormat/>
    <w:rsid w:val="00E55B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8069">
      <w:bodyDiv w:val="1"/>
      <w:marLeft w:val="0"/>
      <w:marRight w:val="0"/>
      <w:marTop w:val="0"/>
      <w:marBottom w:val="0"/>
      <w:divBdr>
        <w:top w:val="none" w:sz="0" w:space="0" w:color="auto"/>
        <w:left w:val="none" w:sz="0" w:space="0" w:color="auto"/>
        <w:bottom w:val="none" w:sz="0" w:space="0" w:color="auto"/>
        <w:right w:val="none" w:sz="0" w:space="0" w:color="auto"/>
      </w:divBdr>
    </w:div>
    <w:div w:id="605386080">
      <w:bodyDiv w:val="1"/>
      <w:marLeft w:val="0"/>
      <w:marRight w:val="0"/>
      <w:marTop w:val="0"/>
      <w:marBottom w:val="0"/>
      <w:divBdr>
        <w:top w:val="none" w:sz="0" w:space="0" w:color="auto"/>
        <w:left w:val="none" w:sz="0" w:space="0" w:color="auto"/>
        <w:bottom w:val="none" w:sz="0" w:space="0" w:color="auto"/>
        <w:right w:val="none" w:sz="0" w:space="0" w:color="auto"/>
      </w:divBdr>
    </w:div>
    <w:div w:id="901062163">
      <w:bodyDiv w:val="1"/>
      <w:marLeft w:val="0"/>
      <w:marRight w:val="0"/>
      <w:marTop w:val="0"/>
      <w:marBottom w:val="0"/>
      <w:divBdr>
        <w:top w:val="none" w:sz="0" w:space="0" w:color="auto"/>
        <w:left w:val="none" w:sz="0" w:space="0" w:color="auto"/>
        <w:bottom w:val="none" w:sz="0" w:space="0" w:color="auto"/>
        <w:right w:val="none" w:sz="0" w:space="0" w:color="auto"/>
      </w:divBdr>
    </w:div>
    <w:div w:id="1061706986">
      <w:bodyDiv w:val="1"/>
      <w:marLeft w:val="0"/>
      <w:marRight w:val="0"/>
      <w:marTop w:val="0"/>
      <w:marBottom w:val="0"/>
      <w:divBdr>
        <w:top w:val="none" w:sz="0" w:space="0" w:color="auto"/>
        <w:left w:val="none" w:sz="0" w:space="0" w:color="auto"/>
        <w:bottom w:val="none" w:sz="0" w:space="0" w:color="auto"/>
        <w:right w:val="none" w:sz="0" w:space="0" w:color="auto"/>
      </w:divBdr>
    </w:div>
    <w:div w:id="15131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4F4EF-4D6D-41CA-8603-58919DE2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7</cp:revision>
  <cp:lastPrinted>2026-01-23T07:41:00Z</cp:lastPrinted>
  <dcterms:created xsi:type="dcterms:W3CDTF">2026-01-25T08:59:00Z</dcterms:created>
  <dcterms:modified xsi:type="dcterms:W3CDTF">2026-02-02T09:13:00Z</dcterms:modified>
</cp:coreProperties>
</file>