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2" w:type="dxa"/>
        <w:tblInd w:w="-312" w:type="dxa"/>
        <w:tblLook w:val="01E0" w:firstRow="1" w:lastRow="1" w:firstColumn="1" w:lastColumn="1" w:noHBand="0" w:noVBand="0"/>
      </w:tblPr>
      <w:tblGrid>
        <w:gridCol w:w="6799"/>
        <w:gridCol w:w="7513"/>
      </w:tblGrid>
      <w:tr w:rsidR="00087E80" w:rsidRPr="000807B3" w:rsidTr="008C61EC">
        <w:tc>
          <w:tcPr>
            <w:tcW w:w="6799" w:type="dxa"/>
          </w:tcPr>
          <w:p w:rsidR="00087E80" w:rsidRPr="000807B3" w:rsidRDefault="00087E80" w:rsidP="00D63003">
            <w:pPr>
              <w:spacing w:after="0" w:line="240" w:lineRule="auto"/>
              <w:ind w:right="1120"/>
              <w:jc w:val="center"/>
              <w:rPr>
                <w:rFonts w:cs="Times New Roman"/>
                <w:b/>
                <w:szCs w:val="28"/>
              </w:rPr>
            </w:pPr>
            <w:r w:rsidRPr="000807B3">
              <w:rPr>
                <w:rFonts w:cs="Times New Roman"/>
                <w:b/>
                <w:szCs w:val="28"/>
              </w:rPr>
              <w:t>BỘ TƯ PHÁP</w:t>
            </w:r>
            <w:r w:rsidRPr="000807B3">
              <w:rPr>
                <w:rFonts w:cs="Times New Roman"/>
                <w:b/>
                <w:noProof/>
                <w:szCs w:val="28"/>
                <w:lang w:val="vi-VN" w:eastAsia="vi-VN"/>
              </w:rPr>
              <mc:AlternateContent>
                <mc:Choice Requires="wps">
                  <w:drawing>
                    <wp:anchor distT="4294967295" distB="4294967295" distL="114300" distR="114300" simplePos="0" relativeHeight="251659264" behindDoc="0" locked="0" layoutInCell="1" allowOverlap="1" wp14:anchorId="49F607C8" wp14:editId="7E9561C4">
                      <wp:simplePos x="0" y="0"/>
                      <wp:positionH relativeFrom="column">
                        <wp:posOffset>1490980</wp:posOffset>
                      </wp:positionH>
                      <wp:positionV relativeFrom="paragraph">
                        <wp:posOffset>215264</wp:posOffset>
                      </wp:positionV>
                      <wp:extent cx="499110" cy="0"/>
                      <wp:effectExtent l="0" t="0" r="152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1CA5A"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4pt,16.95pt" to="156.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2E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"/>
                  </w:pict>
                </mc:Fallback>
              </mc:AlternateContent>
            </w:r>
          </w:p>
        </w:tc>
        <w:tc>
          <w:tcPr>
            <w:tcW w:w="7513" w:type="dxa"/>
          </w:tcPr>
          <w:p w:rsidR="00087E80" w:rsidRPr="000807B3" w:rsidRDefault="00087E80" w:rsidP="008C61EC">
            <w:pPr>
              <w:spacing w:after="0" w:line="240" w:lineRule="auto"/>
              <w:jc w:val="center"/>
              <w:rPr>
                <w:rFonts w:cs="Times New Roman"/>
                <w:b/>
                <w:szCs w:val="28"/>
              </w:rPr>
            </w:pPr>
            <w:r w:rsidRPr="000807B3">
              <w:rPr>
                <w:rFonts w:cs="Times New Roman"/>
                <w:b/>
                <w:szCs w:val="28"/>
              </w:rPr>
              <w:t>CỘNG HOÀ XÃ HỘI CHỦ NGHĨA VIỆT NAM</w:t>
            </w:r>
          </w:p>
          <w:p w:rsidR="00087E80" w:rsidRPr="000807B3" w:rsidRDefault="00087E80" w:rsidP="002D1CBC">
            <w:pPr>
              <w:spacing w:after="0" w:line="240" w:lineRule="auto"/>
              <w:jc w:val="center"/>
              <w:rPr>
                <w:rFonts w:cs="Times New Roman"/>
                <w:b/>
                <w:szCs w:val="28"/>
              </w:rPr>
            </w:pPr>
            <w:r w:rsidRPr="000807B3">
              <w:rPr>
                <w:rFonts w:cs="Times New Roman"/>
                <w:b/>
                <w:szCs w:val="28"/>
              </w:rPr>
              <w:t>Độc lập - Tự do - Hạnh phúc</w:t>
            </w:r>
          </w:p>
        </w:tc>
      </w:tr>
    </w:tbl>
    <w:p w:rsidR="004A7ED0" w:rsidRDefault="002D1CBC" w:rsidP="00E6283F">
      <w:pPr>
        <w:spacing w:after="0" w:line="240" w:lineRule="auto"/>
        <w:jc w:val="center"/>
        <w:rPr>
          <w:rFonts w:cs="Times New Roman"/>
          <w:b/>
          <w:sz w:val="26"/>
          <w:szCs w:val="26"/>
        </w:rPr>
      </w:pPr>
      <w:r>
        <w:rPr>
          <w:rFonts w:cs="Times New Roman"/>
          <w:b/>
          <w:noProof/>
          <w:szCs w:val="28"/>
          <w:lang w:val="vi-VN" w:eastAsia="vi-VN"/>
        </w:rPr>
        <mc:AlternateContent>
          <mc:Choice Requires="wps">
            <w:drawing>
              <wp:anchor distT="0" distB="0" distL="114300" distR="114300" simplePos="0" relativeHeight="251660288" behindDoc="0" locked="0" layoutInCell="1" allowOverlap="1" wp14:anchorId="00D1449E" wp14:editId="774212FF">
                <wp:simplePos x="0" y="0"/>
                <wp:positionH relativeFrom="column">
                  <wp:posOffset>5548630</wp:posOffset>
                </wp:positionH>
                <wp:positionV relativeFrom="paragraph">
                  <wp:posOffset>11166</wp:posOffset>
                </wp:positionV>
                <wp:extent cx="1811020"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1811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3EA6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6.9pt,.9pt" to="5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" strokecolor="black [3040]"/>
            </w:pict>
          </mc:Fallback>
        </mc:AlternateContent>
      </w:r>
    </w:p>
    <w:p w:rsidR="00F601D6" w:rsidRDefault="00F601D6" w:rsidP="00F601D6">
      <w:pPr>
        <w:spacing w:after="0" w:line="240" w:lineRule="auto"/>
        <w:rPr>
          <w:rFonts w:cs="Times New Roman"/>
          <w:b/>
          <w:szCs w:val="28"/>
        </w:rPr>
      </w:pPr>
    </w:p>
    <w:p w:rsidR="00087E80" w:rsidRPr="00D25653" w:rsidRDefault="00087E80" w:rsidP="00E6283F">
      <w:pPr>
        <w:spacing w:after="0" w:line="240" w:lineRule="auto"/>
        <w:jc w:val="center"/>
        <w:rPr>
          <w:rFonts w:cs="Times New Roman"/>
          <w:b/>
          <w:szCs w:val="28"/>
        </w:rPr>
      </w:pPr>
      <w:r w:rsidRPr="00D25653">
        <w:rPr>
          <w:rFonts w:cs="Times New Roman"/>
          <w:b/>
          <w:szCs w:val="28"/>
        </w:rPr>
        <w:t xml:space="preserve">PHỤ LỤC </w:t>
      </w:r>
      <w:r w:rsidR="00E76609" w:rsidRPr="00D25653">
        <w:rPr>
          <w:rFonts w:cs="Times New Roman"/>
          <w:b/>
          <w:szCs w:val="28"/>
        </w:rPr>
        <w:t>II</w:t>
      </w:r>
      <w:r w:rsidRPr="00D25653">
        <w:rPr>
          <w:rFonts w:cs="Times New Roman"/>
          <w:b/>
          <w:szCs w:val="28"/>
        </w:rPr>
        <w:t xml:space="preserve">: </w:t>
      </w:r>
    </w:p>
    <w:p w:rsidR="00E6283F" w:rsidRDefault="00D25653" w:rsidP="00E6283F">
      <w:pPr>
        <w:spacing w:after="0" w:line="240" w:lineRule="auto"/>
        <w:jc w:val="center"/>
        <w:rPr>
          <w:rFonts w:cs="Times New Roman"/>
          <w:b/>
          <w:szCs w:val="28"/>
        </w:rPr>
      </w:pPr>
      <w:r w:rsidRPr="00D25653">
        <w:rPr>
          <w:rFonts w:cs="Times New Roman"/>
          <w:b/>
          <w:szCs w:val="28"/>
        </w:rPr>
        <w:t>Danh mục Báo cáo định kỳ thực hiện theo văn bản hướng dẫn riêng</w:t>
      </w:r>
    </w:p>
    <w:p w:rsidR="00D25653" w:rsidRPr="00D25653" w:rsidRDefault="00D25653" w:rsidP="00E6283F">
      <w:pPr>
        <w:spacing w:after="0" w:line="240" w:lineRule="auto"/>
        <w:jc w:val="center"/>
        <w:rPr>
          <w:rFonts w:cs="Times New Roman"/>
          <w:i/>
          <w:sz w:val="8"/>
          <w:szCs w:val="28"/>
        </w:rPr>
      </w:pPr>
    </w:p>
    <w:p w:rsidR="00E6283F" w:rsidRDefault="00E6283F" w:rsidP="00E6283F">
      <w:pPr>
        <w:spacing w:after="0" w:line="240" w:lineRule="auto"/>
        <w:jc w:val="center"/>
        <w:rPr>
          <w:rFonts w:cs="Times New Roman"/>
          <w:i/>
        </w:rPr>
      </w:pPr>
      <w:r w:rsidRPr="00E6283F">
        <w:rPr>
          <w:rFonts w:cs="Times New Roman"/>
          <w:i/>
          <w:sz w:val="26"/>
          <w:szCs w:val="26"/>
        </w:rPr>
        <w:t xml:space="preserve">(Ban hành kèm theo Quyết định số </w:t>
      </w:r>
      <w:r w:rsidR="00551D4D">
        <w:rPr>
          <w:rFonts w:cs="Times New Roman"/>
          <w:i/>
          <w:sz w:val="26"/>
          <w:szCs w:val="26"/>
        </w:rPr>
        <w:t>680</w:t>
      </w:r>
      <w:r w:rsidRPr="00E6283F">
        <w:rPr>
          <w:rFonts w:cs="Times New Roman"/>
          <w:i/>
          <w:sz w:val="26"/>
          <w:szCs w:val="26"/>
        </w:rPr>
        <w:t xml:space="preserve">/QĐ-BTP ngày </w:t>
      </w:r>
      <w:r w:rsidR="00551D4D">
        <w:rPr>
          <w:rFonts w:cs="Times New Roman"/>
          <w:i/>
          <w:sz w:val="26"/>
          <w:szCs w:val="26"/>
        </w:rPr>
        <w:t>17</w:t>
      </w:r>
      <w:r w:rsidRPr="00E6283F">
        <w:rPr>
          <w:rFonts w:cs="Times New Roman"/>
          <w:i/>
          <w:sz w:val="26"/>
          <w:szCs w:val="26"/>
        </w:rPr>
        <w:t xml:space="preserve"> tháng </w:t>
      </w:r>
      <w:r w:rsidR="00551D4D">
        <w:rPr>
          <w:rFonts w:cs="Times New Roman"/>
          <w:i/>
          <w:sz w:val="26"/>
          <w:szCs w:val="26"/>
        </w:rPr>
        <w:t>4</w:t>
      </w:r>
      <w:r w:rsidRPr="00E6283F">
        <w:rPr>
          <w:rFonts w:cs="Times New Roman"/>
          <w:i/>
          <w:sz w:val="26"/>
          <w:szCs w:val="26"/>
        </w:rPr>
        <w:t xml:space="preserve"> năm 202</w:t>
      </w:r>
      <w:r w:rsidR="00F601D6">
        <w:rPr>
          <w:rFonts w:cs="Times New Roman"/>
          <w:i/>
          <w:sz w:val="26"/>
          <w:szCs w:val="26"/>
        </w:rPr>
        <w:t>4</w:t>
      </w:r>
      <w:r w:rsidRPr="00E6283F">
        <w:rPr>
          <w:rFonts w:cs="Times New Roman"/>
          <w:i/>
          <w:sz w:val="26"/>
          <w:szCs w:val="26"/>
        </w:rPr>
        <w:t xml:space="preserve"> của Bộ trưởng Bộ Tư</w:t>
      </w:r>
      <w:r w:rsidRPr="00E444DE">
        <w:rPr>
          <w:rFonts w:cs="Times New Roman"/>
          <w:i/>
        </w:rPr>
        <w:t xml:space="preserve"> pháp)</w:t>
      </w:r>
    </w:p>
    <w:p w:rsidR="00C65D40" w:rsidRDefault="00C65D40" w:rsidP="002331E9">
      <w:pPr>
        <w:spacing w:after="0" w:line="240" w:lineRule="auto"/>
        <w:rPr>
          <w:rFonts w:cs="Times New Roman"/>
          <w:i/>
          <w:sz w:val="20"/>
          <w:szCs w:val="20"/>
        </w:rPr>
      </w:pPr>
    </w:p>
    <w:p w:rsidR="00E6283F" w:rsidRPr="00A70C24" w:rsidRDefault="00C65D40" w:rsidP="00B04A91">
      <w:pPr>
        <w:spacing w:after="0" w:line="240" w:lineRule="auto"/>
        <w:ind w:firstLine="720"/>
        <w:jc w:val="both"/>
        <w:rPr>
          <w:rFonts w:cs="Times New Roman"/>
          <w:i/>
          <w:sz w:val="24"/>
          <w:szCs w:val="20"/>
        </w:rPr>
      </w:pPr>
      <w:r w:rsidRPr="00A70C24">
        <w:rPr>
          <w:rFonts w:cs="Times New Roman"/>
          <w:b/>
          <w:i/>
          <w:sz w:val="24"/>
          <w:szCs w:val="20"/>
        </w:rPr>
        <w:t>Về hình thức báo cáo:</w:t>
      </w:r>
      <w:r w:rsidRPr="00A70C24">
        <w:rPr>
          <w:rFonts w:cs="Times New Roman"/>
          <w:i/>
          <w:sz w:val="24"/>
          <w:szCs w:val="20"/>
        </w:rPr>
        <w:t xml:space="preserve"> Các báo cáo do bộ, ngành, địa phương gửi về Bộ Tư pháp được thực hiện bằng hình thức văn bản điện tử qua Hệ thống văn bản và Điều hành (Trục liên thông văn bản quốc gia)</w:t>
      </w:r>
    </w:p>
    <w:tbl>
      <w:tblPr>
        <w:tblStyle w:val="TableGrid"/>
        <w:tblW w:w="15735" w:type="dxa"/>
        <w:tblInd w:w="-176" w:type="dxa"/>
        <w:tblLayout w:type="fixed"/>
        <w:tblLook w:val="04A0" w:firstRow="1" w:lastRow="0" w:firstColumn="1" w:lastColumn="0" w:noHBand="0" w:noVBand="1"/>
      </w:tblPr>
      <w:tblGrid>
        <w:gridCol w:w="567"/>
        <w:gridCol w:w="3261"/>
        <w:gridCol w:w="992"/>
        <w:gridCol w:w="3794"/>
        <w:gridCol w:w="992"/>
        <w:gridCol w:w="1877"/>
        <w:gridCol w:w="1276"/>
        <w:gridCol w:w="1133"/>
        <w:gridCol w:w="993"/>
        <w:gridCol w:w="850"/>
      </w:tblGrid>
      <w:tr w:rsidR="00487432" w:rsidRPr="00752DA8" w:rsidTr="001948A1">
        <w:trPr>
          <w:trHeight w:val="495"/>
          <w:tblHeader/>
        </w:trPr>
        <w:tc>
          <w:tcPr>
            <w:tcW w:w="567" w:type="dxa"/>
            <w:vMerge w:val="restart"/>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r w:rsidRPr="00752DA8">
              <w:rPr>
                <w:rFonts w:cs="Times New Roman"/>
                <w:b/>
                <w:sz w:val="24"/>
                <w:szCs w:val="24"/>
                <w:shd w:val="clear" w:color="auto" w:fill="FFFFFF" w:themeFill="background1"/>
              </w:rPr>
              <w:t>TT</w:t>
            </w:r>
          </w:p>
        </w:tc>
        <w:tc>
          <w:tcPr>
            <w:tcW w:w="3261" w:type="dxa"/>
            <w:vMerge w:val="restart"/>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r w:rsidRPr="00752DA8">
              <w:rPr>
                <w:rFonts w:cs="Times New Roman"/>
                <w:b/>
                <w:sz w:val="24"/>
                <w:szCs w:val="24"/>
                <w:shd w:val="clear" w:color="auto" w:fill="FFFFFF" w:themeFill="background1"/>
              </w:rPr>
              <w:t>TÊN BÁO CÁO</w:t>
            </w:r>
          </w:p>
        </w:tc>
        <w:tc>
          <w:tcPr>
            <w:tcW w:w="992" w:type="dxa"/>
            <w:vMerge w:val="restart"/>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r w:rsidRPr="00752DA8">
              <w:rPr>
                <w:rFonts w:cs="Times New Roman"/>
                <w:b/>
                <w:sz w:val="24"/>
                <w:szCs w:val="24"/>
                <w:shd w:val="clear" w:color="auto" w:fill="FFFFFF" w:themeFill="background1"/>
              </w:rPr>
              <w:t>TẦN SUẤT</w:t>
            </w:r>
          </w:p>
        </w:tc>
        <w:tc>
          <w:tcPr>
            <w:tcW w:w="3794" w:type="dxa"/>
            <w:vMerge w:val="restart"/>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r w:rsidRPr="00752DA8">
              <w:rPr>
                <w:rFonts w:cs="Times New Roman"/>
                <w:b/>
                <w:sz w:val="24"/>
                <w:szCs w:val="24"/>
                <w:shd w:val="clear" w:color="auto" w:fill="FFFFFF" w:themeFill="background1"/>
              </w:rPr>
              <w:t>VĂN BẢN QUY ĐỊNH</w:t>
            </w:r>
          </w:p>
        </w:tc>
        <w:tc>
          <w:tcPr>
            <w:tcW w:w="992" w:type="dxa"/>
            <w:vMerge w:val="restart"/>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r w:rsidRPr="00752DA8">
              <w:rPr>
                <w:rFonts w:cs="Times New Roman"/>
                <w:b/>
                <w:sz w:val="24"/>
                <w:szCs w:val="24"/>
                <w:shd w:val="clear" w:color="auto" w:fill="FFFFFF" w:themeFill="background1"/>
              </w:rPr>
              <w:t>CƠ QUAN NHẬN BÁO CÁO</w:t>
            </w:r>
          </w:p>
        </w:tc>
        <w:tc>
          <w:tcPr>
            <w:tcW w:w="5279" w:type="dxa"/>
            <w:gridSpan w:val="4"/>
            <w:shd w:val="clear" w:color="auto" w:fill="auto"/>
            <w:vAlign w:val="center"/>
          </w:tcPr>
          <w:p w:rsidR="00487432" w:rsidRPr="00752DA8" w:rsidRDefault="00487432" w:rsidP="00752DA8">
            <w:pPr>
              <w:jc w:val="center"/>
              <w:rPr>
                <w:rFonts w:cs="Times New Roman"/>
                <w:sz w:val="24"/>
                <w:szCs w:val="24"/>
                <w:shd w:val="clear" w:color="auto" w:fill="FFFFFF" w:themeFill="background1"/>
              </w:rPr>
            </w:pPr>
            <w:r w:rsidRPr="00752DA8">
              <w:rPr>
                <w:rFonts w:cs="Times New Roman"/>
                <w:b/>
                <w:sz w:val="24"/>
                <w:szCs w:val="24"/>
                <w:shd w:val="clear" w:color="auto" w:fill="FFFFFF" w:themeFill="background1"/>
              </w:rPr>
              <w:t>CẤP THỰC HI</w:t>
            </w:r>
            <w:bookmarkStart w:id="0" w:name="_GoBack"/>
            <w:bookmarkEnd w:id="0"/>
            <w:r w:rsidRPr="00752DA8">
              <w:rPr>
                <w:rFonts w:cs="Times New Roman"/>
                <w:b/>
                <w:sz w:val="24"/>
                <w:szCs w:val="24"/>
                <w:shd w:val="clear" w:color="auto" w:fill="FFFFFF" w:themeFill="background1"/>
              </w:rPr>
              <w:t>ỆN BÁO CÁO</w:t>
            </w:r>
          </w:p>
        </w:tc>
        <w:tc>
          <w:tcPr>
            <w:tcW w:w="850" w:type="dxa"/>
            <w:shd w:val="clear" w:color="auto" w:fill="auto"/>
            <w:vAlign w:val="center"/>
          </w:tcPr>
          <w:p w:rsidR="00487432" w:rsidRPr="00752DA8" w:rsidRDefault="00CA0AD5" w:rsidP="00752DA8">
            <w:pPr>
              <w:jc w:val="center"/>
              <w:rPr>
                <w:rFonts w:cs="Times New Roman"/>
                <w:b/>
                <w:sz w:val="24"/>
                <w:szCs w:val="24"/>
                <w:shd w:val="clear" w:color="auto" w:fill="FFFFFF" w:themeFill="background1"/>
              </w:rPr>
            </w:pPr>
            <w:r w:rsidRPr="00752DA8">
              <w:rPr>
                <w:rFonts w:cs="Times New Roman"/>
                <w:b/>
                <w:sz w:val="24"/>
                <w:szCs w:val="24"/>
                <w:shd w:val="clear" w:color="auto" w:fill="FFFFFF" w:themeFill="background1"/>
              </w:rPr>
              <w:t>GHI CHÚ</w:t>
            </w:r>
          </w:p>
        </w:tc>
      </w:tr>
      <w:tr w:rsidR="00487432" w:rsidRPr="00752DA8" w:rsidTr="001948A1">
        <w:trPr>
          <w:tblHeader/>
        </w:trPr>
        <w:tc>
          <w:tcPr>
            <w:tcW w:w="567" w:type="dxa"/>
            <w:vMerge/>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p>
        </w:tc>
        <w:tc>
          <w:tcPr>
            <w:tcW w:w="3261" w:type="dxa"/>
            <w:vMerge/>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p>
        </w:tc>
        <w:tc>
          <w:tcPr>
            <w:tcW w:w="992" w:type="dxa"/>
            <w:vMerge/>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p>
        </w:tc>
        <w:tc>
          <w:tcPr>
            <w:tcW w:w="3794" w:type="dxa"/>
            <w:vMerge/>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p>
        </w:tc>
        <w:tc>
          <w:tcPr>
            <w:tcW w:w="992" w:type="dxa"/>
            <w:vMerge/>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p>
        </w:tc>
        <w:tc>
          <w:tcPr>
            <w:tcW w:w="1877" w:type="dxa"/>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r w:rsidRPr="00752DA8">
              <w:rPr>
                <w:rFonts w:cs="Times New Roman"/>
                <w:b/>
                <w:sz w:val="24"/>
                <w:szCs w:val="24"/>
                <w:shd w:val="clear" w:color="auto" w:fill="FFFFFF" w:themeFill="background1"/>
              </w:rPr>
              <w:t>TRUNG ƯƠNG</w:t>
            </w:r>
          </w:p>
        </w:tc>
        <w:tc>
          <w:tcPr>
            <w:tcW w:w="1276" w:type="dxa"/>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r w:rsidRPr="00752DA8">
              <w:rPr>
                <w:rFonts w:cs="Times New Roman"/>
                <w:b/>
                <w:sz w:val="24"/>
                <w:szCs w:val="24"/>
                <w:shd w:val="clear" w:color="auto" w:fill="FFFFFF" w:themeFill="background1"/>
              </w:rPr>
              <w:t>TỈNH</w:t>
            </w:r>
          </w:p>
        </w:tc>
        <w:tc>
          <w:tcPr>
            <w:tcW w:w="1133" w:type="dxa"/>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r w:rsidRPr="00752DA8">
              <w:rPr>
                <w:rFonts w:cs="Times New Roman"/>
                <w:b/>
                <w:sz w:val="24"/>
                <w:szCs w:val="24"/>
                <w:shd w:val="clear" w:color="auto" w:fill="FFFFFF" w:themeFill="background1"/>
              </w:rPr>
              <w:t>HUYỆN</w:t>
            </w:r>
          </w:p>
        </w:tc>
        <w:tc>
          <w:tcPr>
            <w:tcW w:w="993" w:type="dxa"/>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r w:rsidRPr="00752DA8">
              <w:rPr>
                <w:rFonts w:cs="Times New Roman"/>
                <w:b/>
                <w:sz w:val="24"/>
                <w:szCs w:val="24"/>
                <w:shd w:val="clear" w:color="auto" w:fill="FFFFFF" w:themeFill="background1"/>
              </w:rPr>
              <w:t>XÃ</w:t>
            </w:r>
          </w:p>
        </w:tc>
        <w:tc>
          <w:tcPr>
            <w:tcW w:w="850" w:type="dxa"/>
            <w:shd w:val="clear" w:color="auto" w:fill="auto"/>
            <w:vAlign w:val="center"/>
          </w:tcPr>
          <w:p w:rsidR="00487432" w:rsidRPr="00752DA8" w:rsidRDefault="00487432" w:rsidP="00752DA8">
            <w:pPr>
              <w:jc w:val="center"/>
              <w:rPr>
                <w:rFonts w:cs="Times New Roman"/>
                <w:b/>
                <w:sz w:val="24"/>
                <w:szCs w:val="24"/>
                <w:shd w:val="clear" w:color="auto" w:fill="FFFFFF" w:themeFill="background1"/>
              </w:rPr>
            </w:pPr>
          </w:p>
        </w:tc>
      </w:tr>
      <w:tr w:rsidR="00487432" w:rsidRPr="00752DA8" w:rsidTr="001948A1">
        <w:tc>
          <w:tcPr>
            <w:tcW w:w="567" w:type="dxa"/>
            <w:vAlign w:val="center"/>
          </w:tcPr>
          <w:p w:rsidR="00487432" w:rsidRPr="00752DA8" w:rsidRDefault="00487432" w:rsidP="00752DA8">
            <w:pPr>
              <w:jc w:val="center"/>
              <w:rPr>
                <w:rFonts w:cs="Times New Roman"/>
                <w:sz w:val="24"/>
                <w:szCs w:val="24"/>
              </w:rPr>
            </w:pPr>
            <w:r w:rsidRPr="00752DA8">
              <w:rPr>
                <w:rFonts w:cs="Times New Roman"/>
                <w:sz w:val="24"/>
                <w:szCs w:val="24"/>
              </w:rPr>
              <w:t>1</w:t>
            </w:r>
            <w:r w:rsidR="00194EDA">
              <w:rPr>
                <w:rFonts w:cs="Times New Roman"/>
                <w:sz w:val="24"/>
                <w:szCs w:val="24"/>
              </w:rPr>
              <w:t>.</w:t>
            </w:r>
          </w:p>
        </w:tc>
        <w:tc>
          <w:tcPr>
            <w:tcW w:w="3261" w:type="dxa"/>
            <w:vAlign w:val="center"/>
          </w:tcPr>
          <w:p w:rsidR="00487432" w:rsidRPr="00752DA8" w:rsidRDefault="00487432" w:rsidP="00752DA8">
            <w:pPr>
              <w:jc w:val="center"/>
              <w:rPr>
                <w:rFonts w:cs="Times New Roman"/>
                <w:sz w:val="24"/>
                <w:szCs w:val="24"/>
              </w:rPr>
            </w:pPr>
            <w:r w:rsidRPr="00752DA8">
              <w:rPr>
                <w:rFonts w:eastAsia="Times New Roman" w:cs="Times New Roman"/>
                <w:color w:val="000000"/>
                <w:sz w:val="24"/>
                <w:szCs w:val="24"/>
              </w:rPr>
              <w:t>B</w:t>
            </w:r>
            <w:r w:rsidRPr="00752DA8">
              <w:rPr>
                <w:rFonts w:eastAsia="Calibri" w:cs="Times New Roman"/>
                <w:color w:val="000000"/>
                <w:sz w:val="24"/>
                <w:szCs w:val="24"/>
              </w:rPr>
              <w:t>áo cáo về tình hình thực hiện Chương trình xây dựng luật, pháp lệnh và xây dựng, ban hành văn bản quy định chi tiết</w:t>
            </w:r>
          </w:p>
        </w:tc>
        <w:tc>
          <w:tcPr>
            <w:tcW w:w="992" w:type="dxa"/>
            <w:vAlign w:val="center"/>
          </w:tcPr>
          <w:p w:rsidR="00487432" w:rsidRPr="00752DA8" w:rsidRDefault="00487432" w:rsidP="00752DA8">
            <w:pPr>
              <w:jc w:val="center"/>
              <w:rPr>
                <w:rFonts w:eastAsia="Times New Roman" w:cs="Times New Roman"/>
                <w:color w:val="000000"/>
                <w:sz w:val="24"/>
                <w:szCs w:val="24"/>
              </w:rPr>
            </w:pPr>
            <w:r w:rsidRPr="00752DA8">
              <w:rPr>
                <w:rFonts w:eastAsia="Times New Roman" w:cs="Times New Roman"/>
                <w:color w:val="000000"/>
                <w:sz w:val="24"/>
                <w:szCs w:val="24"/>
              </w:rPr>
              <w:t>Hằng tháng, hằng quý,</w:t>
            </w:r>
          </w:p>
          <w:p w:rsidR="00487432" w:rsidRPr="00752DA8" w:rsidRDefault="00487432" w:rsidP="00752DA8">
            <w:pPr>
              <w:jc w:val="center"/>
              <w:rPr>
                <w:rFonts w:eastAsia="Times New Roman" w:cs="Times New Roman"/>
                <w:color w:val="000000"/>
                <w:sz w:val="24"/>
                <w:szCs w:val="24"/>
              </w:rPr>
            </w:pPr>
            <w:r w:rsidRPr="00752DA8">
              <w:rPr>
                <w:rFonts w:eastAsia="Times New Roman" w:cs="Times New Roman"/>
                <w:color w:val="000000"/>
                <w:sz w:val="24"/>
                <w:szCs w:val="24"/>
              </w:rPr>
              <w:t>06 tháng, hằng năm</w:t>
            </w:r>
          </w:p>
        </w:tc>
        <w:tc>
          <w:tcPr>
            <w:tcW w:w="3794" w:type="dxa"/>
            <w:vAlign w:val="center"/>
          </w:tcPr>
          <w:p w:rsidR="00487432" w:rsidRPr="00752DA8" w:rsidRDefault="00487432" w:rsidP="00752DA8">
            <w:pPr>
              <w:jc w:val="center"/>
              <w:rPr>
                <w:rFonts w:cs="Times New Roman"/>
                <w:sz w:val="24"/>
                <w:szCs w:val="24"/>
              </w:rPr>
            </w:pPr>
            <w:r w:rsidRPr="00752DA8">
              <w:rPr>
                <w:rFonts w:eastAsia="Times New Roman" w:cs="Times New Roman"/>
                <w:color w:val="000000"/>
                <w:sz w:val="24"/>
                <w:szCs w:val="24"/>
              </w:rPr>
              <w:t>Luật Ban hành văn bản quy phạm pháp luật; Nghị định số 34/2016/NĐ-CP của Chính phủ ngày 14/5/2016 quy định chi tiết một số điều và biện pháp thi hành Luật Ban hành văn bản quy phạm pháp luật; Nghị định 154/2020/NĐ-CP của Chính phủ ngày 31/12/2020 sửa đổi, bổ sung một số điều của Nghị định số 34/2016/NĐ-CP.</w:t>
            </w:r>
          </w:p>
        </w:tc>
        <w:tc>
          <w:tcPr>
            <w:tcW w:w="992" w:type="dxa"/>
            <w:vAlign w:val="center"/>
          </w:tcPr>
          <w:p w:rsidR="00487432" w:rsidRPr="00752DA8" w:rsidRDefault="00487432" w:rsidP="00752DA8">
            <w:pPr>
              <w:jc w:val="center"/>
              <w:rPr>
                <w:rFonts w:cs="Times New Roman"/>
                <w:sz w:val="24"/>
                <w:szCs w:val="24"/>
              </w:rPr>
            </w:pPr>
            <w:r w:rsidRPr="00752DA8">
              <w:rPr>
                <w:rFonts w:eastAsia="Times New Roman" w:cs="Times New Roman"/>
                <w:color w:val="000000"/>
                <w:sz w:val="24"/>
                <w:szCs w:val="24"/>
              </w:rPr>
              <w:t>Chính phủ</w:t>
            </w:r>
          </w:p>
        </w:tc>
        <w:tc>
          <w:tcPr>
            <w:tcW w:w="1877" w:type="dxa"/>
            <w:vAlign w:val="center"/>
          </w:tcPr>
          <w:p w:rsidR="00487432" w:rsidRPr="00752DA8" w:rsidRDefault="00487432" w:rsidP="00752DA8">
            <w:pPr>
              <w:jc w:val="center"/>
              <w:rPr>
                <w:rFonts w:cs="Times New Roman"/>
                <w:sz w:val="24"/>
                <w:szCs w:val="24"/>
              </w:rPr>
            </w:pPr>
            <w:r w:rsidRPr="00752DA8">
              <w:rPr>
                <w:rFonts w:eastAsia="Times New Roman" w:cs="Times New Roman"/>
                <w:color w:val="000000"/>
                <w:sz w:val="24"/>
                <w:szCs w:val="24"/>
              </w:rPr>
              <w:t>Bộ Tư pháp</w:t>
            </w:r>
            <w:r w:rsidR="00936983" w:rsidRPr="00752DA8">
              <w:rPr>
                <w:rFonts w:eastAsia="Times New Roman" w:cs="Times New Roman"/>
                <w:color w:val="000000"/>
                <w:sz w:val="24"/>
                <w:szCs w:val="24"/>
              </w:rPr>
              <w:t xml:space="preserve"> phối hợp với các bộ, ngành liên quan</w:t>
            </w:r>
          </w:p>
        </w:tc>
        <w:tc>
          <w:tcPr>
            <w:tcW w:w="1276" w:type="dxa"/>
            <w:vAlign w:val="center"/>
          </w:tcPr>
          <w:p w:rsidR="00487432" w:rsidRPr="002E1BD7" w:rsidRDefault="002A5858" w:rsidP="00752DA8">
            <w:pPr>
              <w:jc w:val="center"/>
              <w:rPr>
                <w:rFonts w:cs="Times New Roman"/>
                <w:sz w:val="24"/>
                <w:szCs w:val="24"/>
              </w:rPr>
            </w:pPr>
            <w:r w:rsidRPr="002E1BD7">
              <w:rPr>
                <w:rFonts w:cs="Times New Roman"/>
                <w:sz w:val="24"/>
                <w:szCs w:val="24"/>
              </w:rPr>
              <w:t>Sở Tư pháp (báo cáo tình hình xây dựng, ban hành văn bản quy định chi tiết)</w:t>
            </w:r>
          </w:p>
        </w:tc>
        <w:tc>
          <w:tcPr>
            <w:tcW w:w="1133" w:type="dxa"/>
            <w:vAlign w:val="center"/>
          </w:tcPr>
          <w:p w:rsidR="00487432" w:rsidRPr="00752DA8" w:rsidRDefault="00487432" w:rsidP="00752DA8">
            <w:pPr>
              <w:jc w:val="center"/>
              <w:rPr>
                <w:rFonts w:cs="Times New Roman"/>
                <w:sz w:val="24"/>
                <w:szCs w:val="24"/>
              </w:rPr>
            </w:pPr>
          </w:p>
        </w:tc>
        <w:tc>
          <w:tcPr>
            <w:tcW w:w="993" w:type="dxa"/>
            <w:vAlign w:val="center"/>
          </w:tcPr>
          <w:p w:rsidR="00487432" w:rsidRPr="00752DA8" w:rsidRDefault="00487432" w:rsidP="00752DA8">
            <w:pPr>
              <w:jc w:val="center"/>
              <w:rPr>
                <w:rFonts w:cs="Times New Roman"/>
                <w:sz w:val="24"/>
                <w:szCs w:val="24"/>
              </w:rPr>
            </w:pPr>
          </w:p>
        </w:tc>
        <w:tc>
          <w:tcPr>
            <w:tcW w:w="850" w:type="dxa"/>
            <w:vAlign w:val="center"/>
          </w:tcPr>
          <w:p w:rsidR="00CA0AD5" w:rsidRPr="00752DA8" w:rsidRDefault="00CA0AD5" w:rsidP="00752DA8">
            <w:pPr>
              <w:jc w:val="center"/>
              <w:rPr>
                <w:rFonts w:cs="Times New Roman"/>
                <w:spacing w:val="-8"/>
                <w:sz w:val="24"/>
                <w:szCs w:val="24"/>
              </w:rPr>
            </w:pPr>
          </w:p>
        </w:tc>
      </w:tr>
      <w:tr w:rsidR="00487432" w:rsidRPr="00752DA8" w:rsidTr="001948A1">
        <w:tc>
          <w:tcPr>
            <w:tcW w:w="567" w:type="dxa"/>
            <w:vAlign w:val="center"/>
          </w:tcPr>
          <w:p w:rsidR="00487432" w:rsidRPr="00752DA8" w:rsidRDefault="00487432" w:rsidP="00752DA8">
            <w:pPr>
              <w:jc w:val="center"/>
              <w:rPr>
                <w:rFonts w:cs="Times New Roman"/>
                <w:sz w:val="24"/>
                <w:szCs w:val="24"/>
              </w:rPr>
            </w:pPr>
            <w:r w:rsidRPr="00752DA8">
              <w:rPr>
                <w:rFonts w:cs="Times New Roman"/>
                <w:sz w:val="24"/>
                <w:szCs w:val="24"/>
              </w:rPr>
              <w:t>2</w:t>
            </w:r>
            <w:r w:rsidR="00194EDA">
              <w:rPr>
                <w:rFonts w:cs="Times New Roman"/>
                <w:sz w:val="24"/>
                <w:szCs w:val="24"/>
              </w:rPr>
              <w:t>.</w:t>
            </w:r>
          </w:p>
        </w:tc>
        <w:tc>
          <w:tcPr>
            <w:tcW w:w="3261" w:type="dxa"/>
            <w:vAlign w:val="center"/>
          </w:tcPr>
          <w:p w:rsidR="00487432" w:rsidRPr="00752DA8" w:rsidRDefault="00487432" w:rsidP="00752DA8">
            <w:pPr>
              <w:jc w:val="center"/>
              <w:rPr>
                <w:rFonts w:eastAsia="Times New Roman" w:cs="Times New Roman"/>
                <w:color w:val="000000"/>
                <w:spacing w:val="-2"/>
                <w:sz w:val="24"/>
                <w:szCs w:val="24"/>
              </w:rPr>
            </w:pPr>
            <w:r w:rsidRPr="00752DA8">
              <w:rPr>
                <w:rFonts w:eastAsia="Times New Roman" w:cs="Times New Roman"/>
                <w:color w:val="000000"/>
                <w:spacing w:val="-2"/>
                <w:sz w:val="24"/>
                <w:szCs w:val="24"/>
              </w:rPr>
              <w:t>Báo cáo tình hình triển khai thực hiện Nghị quyết số 67/2013/QH13 của Quốc hội về việc tăng cường công tác triển khai thi hành luật, pháp lệnh, nghị quyết của QH, UBTVQH và ban hành văn bản quy định chi tiết, hướng dẫn thi hành</w:t>
            </w:r>
          </w:p>
        </w:tc>
        <w:tc>
          <w:tcPr>
            <w:tcW w:w="992" w:type="dxa"/>
            <w:vAlign w:val="center"/>
          </w:tcPr>
          <w:p w:rsidR="00487432" w:rsidRPr="00752DA8" w:rsidRDefault="00487432" w:rsidP="00752DA8">
            <w:pPr>
              <w:jc w:val="center"/>
              <w:rPr>
                <w:rFonts w:cs="Times New Roman"/>
                <w:sz w:val="24"/>
                <w:szCs w:val="24"/>
              </w:rPr>
            </w:pPr>
            <w:r w:rsidRPr="00752DA8">
              <w:rPr>
                <w:rFonts w:eastAsia="Times New Roman" w:cs="Times New Roman"/>
                <w:color w:val="000000"/>
                <w:sz w:val="24"/>
                <w:szCs w:val="24"/>
              </w:rPr>
              <w:t>Hằng  năm</w:t>
            </w:r>
          </w:p>
        </w:tc>
        <w:tc>
          <w:tcPr>
            <w:tcW w:w="3794" w:type="dxa"/>
            <w:vAlign w:val="center"/>
          </w:tcPr>
          <w:p w:rsidR="00487432" w:rsidRPr="00752DA8" w:rsidRDefault="00487432" w:rsidP="00752DA8">
            <w:pPr>
              <w:jc w:val="center"/>
              <w:rPr>
                <w:rFonts w:eastAsia="Times New Roman" w:cs="Times New Roman"/>
                <w:color w:val="000000"/>
                <w:sz w:val="24"/>
                <w:szCs w:val="24"/>
              </w:rPr>
            </w:pPr>
            <w:r w:rsidRPr="00752DA8">
              <w:rPr>
                <w:rFonts w:eastAsia="Times New Roman" w:cs="Times New Roman"/>
                <w:color w:val="000000"/>
                <w:sz w:val="24"/>
                <w:szCs w:val="24"/>
              </w:rPr>
              <w:t>Nghị quyết số 67/2013/QH13 của Quốc hội ngày 29/11/2013 về việc tăng cường công tác triển khai thi hành luật, pháp lệnh, nghị quyết của Quốc hội, Ủy ban thường vụ quốc hội và ban hành văn bản quy định chi tiết, hướng dẫn thi hành</w:t>
            </w:r>
          </w:p>
        </w:tc>
        <w:tc>
          <w:tcPr>
            <w:tcW w:w="992" w:type="dxa"/>
            <w:vAlign w:val="center"/>
          </w:tcPr>
          <w:p w:rsidR="00487432" w:rsidRPr="00752DA8" w:rsidRDefault="002A5858" w:rsidP="00752DA8">
            <w:pPr>
              <w:jc w:val="center"/>
              <w:rPr>
                <w:rFonts w:cs="Times New Roman"/>
                <w:sz w:val="24"/>
                <w:szCs w:val="24"/>
              </w:rPr>
            </w:pPr>
            <w:r w:rsidRPr="00752DA8">
              <w:rPr>
                <w:rFonts w:cs="Times New Roman"/>
                <w:sz w:val="24"/>
                <w:szCs w:val="24"/>
              </w:rPr>
              <w:t>Quốc hội, Ủy ban Thường vụ Quốc hội</w:t>
            </w:r>
          </w:p>
        </w:tc>
        <w:tc>
          <w:tcPr>
            <w:tcW w:w="1877" w:type="dxa"/>
            <w:vAlign w:val="center"/>
          </w:tcPr>
          <w:p w:rsidR="00487432" w:rsidRPr="00752DA8" w:rsidRDefault="002A5858" w:rsidP="00752DA8">
            <w:pPr>
              <w:jc w:val="center"/>
              <w:rPr>
                <w:rFonts w:cs="Times New Roman"/>
                <w:sz w:val="24"/>
                <w:szCs w:val="24"/>
              </w:rPr>
            </w:pPr>
            <w:r w:rsidRPr="00752DA8">
              <w:rPr>
                <w:rFonts w:eastAsia="Times New Roman" w:cs="Times New Roman"/>
                <w:color w:val="000000"/>
                <w:sz w:val="24"/>
                <w:szCs w:val="24"/>
              </w:rPr>
              <w:t>Chính phủ</w:t>
            </w:r>
          </w:p>
        </w:tc>
        <w:tc>
          <w:tcPr>
            <w:tcW w:w="1276" w:type="dxa"/>
            <w:vAlign w:val="center"/>
          </w:tcPr>
          <w:p w:rsidR="00487432" w:rsidRPr="00752DA8" w:rsidRDefault="00487432" w:rsidP="00752DA8">
            <w:pPr>
              <w:jc w:val="center"/>
              <w:rPr>
                <w:rFonts w:cs="Times New Roman"/>
                <w:sz w:val="24"/>
                <w:szCs w:val="24"/>
              </w:rPr>
            </w:pPr>
          </w:p>
        </w:tc>
        <w:tc>
          <w:tcPr>
            <w:tcW w:w="1133" w:type="dxa"/>
            <w:vAlign w:val="center"/>
          </w:tcPr>
          <w:p w:rsidR="00487432" w:rsidRPr="00752DA8" w:rsidRDefault="00487432" w:rsidP="00752DA8">
            <w:pPr>
              <w:jc w:val="center"/>
              <w:rPr>
                <w:rFonts w:cs="Times New Roman"/>
                <w:sz w:val="24"/>
                <w:szCs w:val="24"/>
              </w:rPr>
            </w:pPr>
          </w:p>
        </w:tc>
        <w:tc>
          <w:tcPr>
            <w:tcW w:w="993" w:type="dxa"/>
            <w:vAlign w:val="center"/>
          </w:tcPr>
          <w:p w:rsidR="00487432" w:rsidRPr="00752DA8" w:rsidRDefault="00487432" w:rsidP="00752DA8">
            <w:pPr>
              <w:jc w:val="center"/>
              <w:rPr>
                <w:rFonts w:cs="Times New Roman"/>
                <w:sz w:val="24"/>
                <w:szCs w:val="24"/>
              </w:rPr>
            </w:pPr>
          </w:p>
        </w:tc>
        <w:tc>
          <w:tcPr>
            <w:tcW w:w="850" w:type="dxa"/>
            <w:vAlign w:val="center"/>
          </w:tcPr>
          <w:p w:rsidR="00487432" w:rsidRPr="00752DA8" w:rsidRDefault="00487432" w:rsidP="00752DA8">
            <w:pPr>
              <w:jc w:val="center"/>
              <w:rPr>
                <w:rFonts w:cs="Times New Roman"/>
                <w:sz w:val="24"/>
                <w:szCs w:val="24"/>
              </w:rPr>
            </w:pPr>
          </w:p>
        </w:tc>
      </w:tr>
      <w:tr w:rsidR="00487432" w:rsidRPr="00752DA8" w:rsidTr="001948A1">
        <w:trPr>
          <w:trHeight w:val="647"/>
        </w:trPr>
        <w:tc>
          <w:tcPr>
            <w:tcW w:w="567" w:type="dxa"/>
            <w:vAlign w:val="center"/>
          </w:tcPr>
          <w:p w:rsidR="00487432" w:rsidRPr="00752DA8" w:rsidRDefault="00487432" w:rsidP="00752DA8">
            <w:pPr>
              <w:jc w:val="center"/>
              <w:rPr>
                <w:rFonts w:cs="Times New Roman"/>
                <w:sz w:val="24"/>
                <w:szCs w:val="24"/>
              </w:rPr>
            </w:pPr>
            <w:r w:rsidRPr="00752DA8">
              <w:rPr>
                <w:rFonts w:cs="Times New Roman"/>
                <w:sz w:val="24"/>
                <w:szCs w:val="24"/>
              </w:rPr>
              <w:lastRenderedPageBreak/>
              <w:t>3</w:t>
            </w:r>
            <w:r w:rsidR="00194EDA">
              <w:rPr>
                <w:rFonts w:cs="Times New Roman"/>
                <w:sz w:val="24"/>
                <w:szCs w:val="24"/>
              </w:rPr>
              <w:t>.</w:t>
            </w:r>
          </w:p>
        </w:tc>
        <w:tc>
          <w:tcPr>
            <w:tcW w:w="3261" w:type="dxa"/>
            <w:vAlign w:val="center"/>
          </w:tcPr>
          <w:p w:rsidR="00487432" w:rsidRPr="00752DA8" w:rsidRDefault="00487432" w:rsidP="00752DA8">
            <w:pPr>
              <w:jc w:val="center"/>
              <w:rPr>
                <w:rFonts w:cs="Times New Roman"/>
                <w:color w:val="000000"/>
                <w:sz w:val="24"/>
                <w:szCs w:val="24"/>
              </w:rPr>
            </w:pPr>
            <w:r w:rsidRPr="00752DA8">
              <w:rPr>
                <w:rFonts w:cs="Times New Roman"/>
                <w:color w:val="000000"/>
                <w:sz w:val="24"/>
                <w:szCs w:val="24"/>
              </w:rPr>
              <w:t>Báo cáo của Chính phủ về việc thi hành Luật Thủ đô</w:t>
            </w:r>
          </w:p>
        </w:tc>
        <w:tc>
          <w:tcPr>
            <w:tcW w:w="992" w:type="dxa"/>
            <w:vAlign w:val="center"/>
          </w:tcPr>
          <w:p w:rsidR="00487432" w:rsidRPr="00752DA8" w:rsidRDefault="00487432" w:rsidP="00752DA8">
            <w:pPr>
              <w:jc w:val="center"/>
              <w:rPr>
                <w:rFonts w:eastAsia="Times New Roman" w:cs="Times New Roman"/>
                <w:color w:val="000000"/>
                <w:sz w:val="24"/>
                <w:szCs w:val="24"/>
              </w:rPr>
            </w:pPr>
            <w:r w:rsidRPr="00752DA8">
              <w:rPr>
                <w:rFonts w:eastAsia="Times New Roman" w:cs="Times New Roman"/>
                <w:color w:val="000000"/>
                <w:sz w:val="24"/>
                <w:szCs w:val="24"/>
              </w:rPr>
              <w:t>Định kỳ 03 năm</w:t>
            </w:r>
          </w:p>
        </w:tc>
        <w:tc>
          <w:tcPr>
            <w:tcW w:w="3794" w:type="dxa"/>
            <w:vAlign w:val="center"/>
          </w:tcPr>
          <w:p w:rsidR="002A5858" w:rsidRPr="00752DA8" w:rsidRDefault="00487432" w:rsidP="00752DA8">
            <w:pPr>
              <w:jc w:val="center"/>
              <w:rPr>
                <w:rFonts w:cs="Times New Roman"/>
                <w:iCs/>
                <w:color w:val="000000"/>
                <w:sz w:val="24"/>
                <w:szCs w:val="24"/>
                <w:shd w:val="clear" w:color="auto" w:fill="FFFFFF"/>
              </w:rPr>
            </w:pPr>
            <w:r w:rsidRPr="00752DA8">
              <w:rPr>
                <w:rFonts w:cs="Times New Roman"/>
                <w:iCs/>
                <w:color w:val="000000"/>
                <w:sz w:val="24"/>
                <w:szCs w:val="24"/>
                <w:shd w:val="clear" w:color="auto" w:fill="FFFFFF"/>
              </w:rPr>
              <w:t>Điều 22 Luật Thủ đô</w:t>
            </w:r>
            <w:r w:rsidR="002A5858" w:rsidRPr="00752DA8">
              <w:rPr>
                <w:rFonts w:cs="Times New Roman"/>
                <w:iCs/>
                <w:color w:val="000000"/>
                <w:sz w:val="24"/>
                <w:szCs w:val="24"/>
                <w:shd w:val="clear" w:color="auto" w:fill="FFFFFF"/>
              </w:rPr>
              <w:t>, Quyết định số 353/QĐ-TTg ngày 25/02/2013 của Thủ tướng Chính phủ ban hành Kế hoạch triển khai thi hành Luật Thủ đô</w:t>
            </w:r>
          </w:p>
        </w:tc>
        <w:tc>
          <w:tcPr>
            <w:tcW w:w="992" w:type="dxa"/>
            <w:vAlign w:val="center"/>
          </w:tcPr>
          <w:p w:rsidR="00487432" w:rsidRPr="00752DA8" w:rsidRDefault="00936983" w:rsidP="00752DA8">
            <w:pPr>
              <w:jc w:val="center"/>
              <w:rPr>
                <w:rFonts w:eastAsia="Times New Roman" w:cs="Times New Roman"/>
                <w:color w:val="000000"/>
                <w:sz w:val="24"/>
                <w:szCs w:val="24"/>
              </w:rPr>
            </w:pPr>
            <w:r w:rsidRPr="00752DA8">
              <w:rPr>
                <w:rFonts w:eastAsia="Times New Roman" w:cs="Times New Roman"/>
                <w:color w:val="000000"/>
                <w:sz w:val="24"/>
                <w:szCs w:val="24"/>
              </w:rPr>
              <w:t>Quốc hội/</w:t>
            </w:r>
            <w:r w:rsidR="00D63003" w:rsidRPr="00752DA8">
              <w:rPr>
                <w:rFonts w:eastAsia="Times New Roman" w:cs="Times New Roman"/>
                <w:color w:val="000000"/>
                <w:sz w:val="24"/>
                <w:szCs w:val="24"/>
              </w:rPr>
              <w:t xml:space="preserve"> </w:t>
            </w:r>
            <w:r w:rsidRPr="00752DA8">
              <w:rPr>
                <w:rFonts w:eastAsia="Times New Roman" w:cs="Times New Roman"/>
                <w:color w:val="000000"/>
                <w:sz w:val="24"/>
                <w:szCs w:val="24"/>
              </w:rPr>
              <w:t>Chính phủ</w:t>
            </w:r>
          </w:p>
        </w:tc>
        <w:tc>
          <w:tcPr>
            <w:tcW w:w="1877" w:type="dxa"/>
            <w:vAlign w:val="center"/>
          </w:tcPr>
          <w:p w:rsidR="00487432" w:rsidRPr="00752DA8" w:rsidRDefault="00936983" w:rsidP="00752DA8">
            <w:pPr>
              <w:jc w:val="center"/>
              <w:rPr>
                <w:rFonts w:cs="Times New Roman"/>
                <w:sz w:val="24"/>
                <w:szCs w:val="24"/>
              </w:rPr>
            </w:pPr>
            <w:r w:rsidRPr="00752DA8">
              <w:rPr>
                <w:rFonts w:cs="Times New Roman"/>
                <w:sz w:val="24"/>
                <w:szCs w:val="24"/>
              </w:rPr>
              <w:t>Chính phủ/ Bộ Tư pháp phối hợp với UBND thành phố Hà Nội; các bộ, ngành liên quan và 9 tỉnh thuộc Vùng Thủ đô bao gồm: Hải Dương, Hưng Yên, Vĩnh Phúc, Bắc Ninh, Hà Nam, Hòa Bình, Phú Thọ, Bắc Giang, Thái Nguyên</w:t>
            </w:r>
          </w:p>
        </w:tc>
        <w:tc>
          <w:tcPr>
            <w:tcW w:w="1276" w:type="dxa"/>
            <w:vAlign w:val="center"/>
          </w:tcPr>
          <w:p w:rsidR="00487432" w:rsidRPr="00752DA8" w:rsidRDefault="00487432" w:rsidP="00752DA8">
            <w:pPr>
              <w:jc w:val="center"/>
              <w:rPr>
                <w:rFonts w:cs="Times New Roman"/>
                <w:sz w:val="24"/>
                <w:szCs w:val="24"/>
              </w:rPr>
            </w:pPr>
          </w:p>
        </w:tc>
        <w:tc>
          <w:tcPr>
            <w:tcW w:w="1133" w:type="dxa"/>
            <w:vAlign w:val="center"/>
          </w:tcPr>
          <w:p w:rsidR="00487432" w:rsidRPr="00752DA8" w:rsidRDefault="00487432" w:rsidP="00752DA8">
            <w:pPr>
              <w:jc w:val="center"/>
              <w:rPr>
                <w:rFonts w:cs="Times New Roman"/>
                <w:sz w:val="24"/>
                <w:szCs w:val="24"/>
              </w:rPr>
            </w:pPr>
          </w:p>
        </w:tc>
        <w:tc>
          <w:tcPr>
            <w:tcW w:w="993" w:type="dxa"/>
            <w:vAlign w:val="center"/>
          </w:tcPr>
          <w:p w:rsidR="00487432" w:rsidRPr="00752DA8" w:rsidRDefault="00487432" w:rsidP="00752DA8">
            <w:pPr>
              <w:jc w:val="center"/>
              <w:rPr>
                <w:rFonts w:cs="Times New Roman"/>
                <w:sz w:val="24"/>
                <w:szCs w:val="24"/>
              </w:rPr>
            </w:pPr>
          </w:p>
        </w:tc>
        <w:tc>
          <w:tcPr>
            <w:tcW w:w="850" w:type="dxa"/>
            <w:vAlign w:val="center"/>
          </w:tcPr>
          <w:p w:rsidR="00487432" w:rsidRPr="00752DA8" w:rsidRDefault="00487432" w:rsidP="00752DA8">
            <w:pPr>
              <w:jc w:val="center"/>
              <w:rPr>
                <w:rFonts w:cs="Times New Roman"/>
                <w:color w:val="FF0000"/>
                <w:spacing w:val="-8"/>
                <w:sz w:val="24"/>
                <w:szCs w:val="24"/>
                <w:highlight w:val="yellow"/>
              </w:rPr>
            </w:pPr>
          </w:p>
        </w:tc>
      </w:tr>
      <w:tr w:rsidR="00D63003" w:rsidRPr="00752DA8" w:rsidTr="001948A1">
        <w:trPr>
          <w:trHeight w:val="647"/>
        </w:trPr>
        <w:tc>
          <w:tcPr>
            <w:tcW w:w="567" w:type="dxa"/>
            <w:vAlign w:val="center"/>
          </w:tcPr>
          <w:p w:rsidR="00D63003" w:rsidRPr="00752DA8" w:rsidRDefault="00D63003" w:rsidP="00752DA8">
            <w:pPr>
              <w:jc w:val="center"/>
              <w:rPr>
                <w:rFonts w:cs="Times New Roman"/>
                <w:sz w:val="24"/>
                <w:szCs w:val="24"/>
              </w:rPr>
            </w:pPr>
            <w:r w:rsidRPr="00752DA8">
              <w:rPr>
                <w:rFonts w:cs="Times New Roman"/>
                <w:sz w:val="24"/>
                <w:szCs w:val="24"/>
              </w:rPr>
              <w:t>4</w:t>
            </w:r>
            <w:r w:rsidR="00194EDA">
              <w:rPr>
                <w:rFonts w:cs="Times New Roman"/>
                <w:sz w:val="24"/>
                <w:szCs w:val="24"/>
              </w:rPr>
              <w:t>.</w:t>
            </w:r>
          </w:p>
        </w:tc>
        <w:tc>
          <w:tcPr>
            <w:tcW w:w="3261" w:type="dxa"/>
            <w:vAlign w:val="center"/>
          </w:tcPr>
          <w:p w:rsidR="00D63003" w:rsidRPr="00752DA8" w:rsidRDefault="00D63003" w:rsidP="00752DA8">
            <w:pPr>
              <w:jc w:val="center"/>
              <w:rPr>
                <w:rFonts w:cs="Times New Roman"/>
                <w:sz w:val="24"/>
                <w:szCs w:val="24"/>
              </w:rPr>
            </w:pPr>
            <w:r w:rsidRPr="00752DA8">
              <w:rPr>
                <w:rFonts w:cs="Times New Roman"/>
                <w:sz w:val="24"/>
                <w:szCs w:val="24"/>
              </w:rPr>
              <w:t xml:space="preserve">Báo cáo </w:t>
            </w:r>
            <w:r w:rsidR="007D2535" w:rsidRPr="00752DA8">
              <w:rPr>
                <w:rFonts w:cs="Times New Roman"/>
                <w:sz w:val="24"/>
                <w:szCs w:val="24"/>
              </w:rPr>
              <w:t xml:space="preserve">của Chính phủ </w:t>
            </w:r>
            <w:r w:rsidRPr="00752DA8">
              <w:rPr>
                <w:rFonts w:cs="Times New Roman"/>
                <w:sz w:val="24"/>
                <w:szCs w:val="24"/>
              </w:rPr>
              <w:t xml:space="preserve">về </w:t>
            </w:r>
            <w:r w:rsidR="007D2535" w:rsidRPr="00752DA8">
              <w:rPr>
                <w:rFonts w:cs="Times New Roman"/>
                <w:sz w:val="24"/>
                <w:szCs w:val="24"/>
              </w:rPr>
              <w:t>hoạt động</w:t>
            </w:r>
            <w:r w:rsidRPr="00752DA8">
              <w:rPr>
                <w:rFonts w:cs="Times New Roman"/>
                <w:sz w:val="24"/>
                <w:szCs w:val="24"/>
              </w:rPr>
              <w:t xml:space="preserve"> tương trợ tư pháp</w:t>
            </w:r>
          </w:p>
        </w:tc>
        <w:tc>
          <w:tcPr>
            <w:tcW w:w="992" w:type="dxa"/>
            <w:vAlign w:val="center"/>
          </w:tcPr>
          <w:p w:rsidR="00D63003" w:rsidRPr="00752DA8" w:rsidRDefault="00D63003" w:rsidP="00752DA8">
            <w:pPr>
              <w:jc w:val="center"/>
              <w:rPr>
                <w:rFonts w:eastAsia="Times New Roman" w:cs="Times New Roman"/>
                <w:sz w:val="24"/>
                <w:szCs w:val="24"/>
              </w:rPr>
            </w:pPr>
            <w:r w:rsidRPr="00752DA8">
              <w:rPr>
                <w:rFonts w:eastAsia="Times New Roman" w:cs="Times New Roman"/>
                <w:sz w:val="24"/>
                <w:szCs w:val="24"/>
              </w:rPr>
              <w:t>Hằng</w:t>
            </w:r>
          </w:p>
          <w:p w:rsidR="00D63003" w:rsidRPr="00752DA8" w:rsidRDefault="00D63003" w:rsidP="00752DA8">
            <w:pPr>
              <w:jc w:val="center"/>
              <w:rPr>
                <w:rFonts w:eastAsia="Times New Roman" w:cs="Times New Roman"/>
                <w:sz w:val="24"/>
                <w:szCs w:val="24"/>
              </w:rPr>
            </w:pPr>
            <w:r w:rsidRPr="00752DA8">
              <w:rPr>
                <w:rFonts w:eastAsia="Times New Roman" w:cs="Times New Roman"/>
                <w:sz w:val="24"/>
                <w:szCs w:val="24"/>
              </w:rPr>
              <w:t>Năm</w:t>
            </w:r>
          </w:p>
        </w:tc>
        <w:tc>
          <w:tcPr>
            <w:tcW w:w="3794" w:type="dxa"/>
            <w:vAlign w:val="center"/>
          </w:tcPr>
          <w:p w:rsidR="00D63003" w:rsidRPr="00752DA8" w:rsidRDefault="007D2535" w:rsidP="00752DA8">
            <w:pPr>
              <w:jc w:val="center"/>
              <w:rPr>
                <w:rFonts w:cs="Times New Roman"/>
                <w:iCs/>
                <w:sz w:val="24"/>
                <w:szCs w:val="24"/>
                <w:shd w:val="clear" w:color="auto" w:fill="FFFFFF"/>
              </w:rPr>
            </w:pPr>
            <w:r w:rsidRPr="00752DA8">
              <w:rPr>
                <w:rFonts w:cs="Times New Roman"/>
                <w:iCs/>
                <w:sz w:val="24"/>
                <w:szCs w:val="24"/>
                <w:shd w:val="clear" w:color="auto" w:fill="FFFFFF"/>
              </w:rPr>
              <w:t>Khoản 3, Điều 61</w:t>
            </w:r>
            <w:r w:rsidR="00646BC1" w:rsidRPr="00752DA8">
              <w:rPr>
                <w:rFonts w:cs="Times New Roman"/>
                <w:iCs/>
                <w:sz w:val="24"/>
                <w:szCs w:val="24"/>
                <w:shd w:val="clear" w:color="auto" w:fill="FFFFFF"/>
              </w:rPr>
              <w:t xml:space="preserve"> và khoản 5, Điều 62</w:t>
            </w:r>
            <w:r w:rsidRPr="00752DA8">
              <w:rPr>
                <w:rFonts w:cs="Times New Roman"/>
                <w:iCs/>
                <w:sz w:val="24"/>
                <w:szCs w:val="24"/>
                <w:shd w:val="clear" w:color="auto" w:fill="FFFFFF"/>
              </w:rPr>
              <w:t xml:space="preserve"> </w:t>
            </w:r>
            <w:r w:rsidR="00D63003" w:rsidRPr="00752DA8">
              <w:rPr>
                <w:rFonts w:cs="Times New Roman"/>
                <w:iCs/>
                <w:sz w:val="24"/>
                <w:szCs w:val="24"/>
                <w:shd w:val="clear" w:color="auto" w:fill="FFFFFF"/>
              </w:rPr>
              <w:t>Luật Tương trợ tư pháp năm 2007</w:t>
            </w:r>
            <w:r w:rsidRPr="00752DA8">
              <w:rPr>
                <w:rFonts w:cs="Times New Roman"/>
                <w:iCs/>
                <w:sz w:val="24"/>
                <w:szCs w:val="24"/>
                <w:shd w:val="clear" w:color="auto" w:fill="FFFFFF"/>
              </w:rPr>
              <w:t>; khoản 3 Điều 8 Nghị định số 92/2008/NĐ-CP ngày 22/8/2008 của Chính phủ quy định chi tiết và hướng dẫn thi hành một số điều của Luật Tương trợ tư pháp</w:t>
            </w:r>
          </w:p>
        </w:tc>
        <w:tc>
          <w:tcPr>
            <w:tcW w:w="992" w:type="dxa"/>
            <w:vAlign w:val="center"/>
          </w:tcPr>
          <w:p w:rsidR="00D63003" w:rsidRPr="00752DA8" w:rsidRDefault="007D2535" w:rsidP="00752DA8">
            <w:pPr>
              <w:jc w:val="center"/>
              <w:rPr>
                <w:rFonts w:eastAsia="Times New Roman" w:cs="Times New Roman"/>
                <w:sz w:val="24"/>
                <w:szCs w:val="24"/>
              </w:rPr>
            </w:pPr>
            <w:r w:rsidRPr="00752DA8">
              <w:rPr>
                <w:rFonts w:eastAsia="Times New Roman" w:cs="Times New Roman"/>
                <w:sz w:val="24"/>
                <w:szCs w:val="24"/>
              </w:rPr>
              <w:t xml:space="preserve">Quốc hội, </w:t>
            </w:r>
            <w:r w:rsidR="00D63003" w:rsidRPr="00752DA8">
              <w:rPr>
                <w:rFonts w:eastAsia="Times New Roman" w:cs="Times New Roman"/>
                <w:sz w:val="24"/>
                <w:szCs w:val="24"/>
              </w:rPr>
              <w:t>Chính phủ</w:t>
            </w:r>
          </w:p>
        </w:tc>
        <w:tc>
          <w:tcPr>
            <w:tcW w:w="1877" w:type="dxa"/>
            <w:vAlign w:val="center"/>
          </w:tcPr>
          <w:p w:rsidR="00D63003" w:rsidRPr="00752DA8" w:rsidRDefault="00D63003" w:rsidP="00752DA8">
            <w:pPr>
              <w:jc w:val="center"/>
              <w:rPr>
                <w:rFonts w:cs="Times New Roman"/>
                <w:sz w:val="24"/>
                <w:szCs w:val="24"/>
              </w:rPr>
            </w:pPr>
            <w:r w:rsidRPr="00752DA8">
              <w:rPr>
                <w:rFonts w:cs="Times New Roman"/>
                <w:sz w:val="24"/>
                <w:szCs w:val="24"/>
              </w:rPr>
              <w:t>Bộ Tư pháp</w:t>
            </w:r>
            <w:r w:rsidR="007D2535" w:rsidRPr="00752DA8">
              <w:rPr>
                <w:rFonts w:cs="Times New Roman"/>
                <w:sz w:val="24"/>
                <w:szCs w:val="24"/>
              </w:rPr>
              <w:t xml:space="preserve"> phối hợp với Văn phòng Chính phủ, Tòa </w:t>
            </w:r>
            <w:r w:rsidR="00103D0A" w:rsidRPr="00752DA8">
              <w:rPr>
                <w:rFonts w:cs="Times New Roman"/>
                <w:sz w:val="24"/>
                <w:szCs w:val="24"/>
              </w:rPr>
              <w:t>án</w:t>
            </w:r>
            <w:r w:rsidR="007D2535" w:rsidRPr="00752DA8">
              <w:rPr>
                <w:rFonts w:cs="Times New Roman"/>
                <w:sz w:val="24"/>
                <w:szCs w:val="24"/>
              </w:rPr>
              <w:t xml:space="preserve"> nhân dân tối cao, Viện Kiểm sát nhân dân tối cao; Bộ Công an, Bộ Ngoại giao</w:t>
            </w:r>
          </w:p>
        </w:tc>
        <w:tc>
          <w:tcPr>
            <w:tcW w:w="1276" w:type="dxa"/>
            <w:vAlign w:val="center"/>
          </w:tcPr>
          <w:p w:rsidR="00D63003" w:rsidRPr="00752DA8" w:rsidRDefault="00D63003" w:rsidP="00752DA8">
            <w:pPr>
              <w:jc w:val="center"/>
              <w:rPr>
                <w:rFonts w:cs="Times New Roman"/>
                <w:sz w:val="24"/>
                <w:szCs w:val="24"/>
              </w:rPr>
            </w:pPr>
          </w:p>
        </w:tc>
        <w:tc>
          <w:tcPr>
            <w:tcW w:w="1133" w:type="dxa"/>
            <w:vAlign w:val="center"/>
          </w:tcPr>
          <w:p w:rsidR="00D63003" w:rsidRPr="00752DA8" w:rsidRDefault="00D63003" w:rsidP="00752DA8">
            <w:pPr>
              <w:jc w:val="center"/>
              <w:rPr>
                <w:rFonts w:cs="Times New Roman"/>
                <w:sz w:val="24"/>
                <w:szCs w:val="24"/>
              </w:rPr>
            </w:pPr>
          </w:p>
        </w:tc>
        <w:tc>
          <w:tcPr>
            <w:tcW w:w="993" w:type="dxa"/>
            <w:vAlign w:val="center"/>
          </w:tcPr>
          <w:p w:rsidR="00D63003" w:rsidRPr="00752DA8" w:rsidRDefault="00D63003" w:rsidP="00752DA8">
            <w:pPr>
              <w:jc w:val="center"/>
              <w:rPr>
                <w:rFonts w:cs="Times New Roman"/>
                <w:sz w:val="24"/>
                <w:szCs w:val="24"/>
              </w:rPr>
            </w:pPr>
          </w:p>
        </w:tc>
        <w:tc>
          <w:tcPr>
            <w:tcW w:w="850" w:type="dxa"/>
            <w:vAlign w:val="center"/>
          </w:tcPr>
          <w:p w:rsidR="00D63003" w:rsidRPr="00752DA8" w:rsidRDefault="00D63003" w:rsidP="00752DA8">
            <w:pPr>
              <w:jc w:val="center"/>
              <w:rPr>
                <w:rFonts w:cs="Times New Roman"/>
                <w:color w:val="FF0000"/>
                <w:spacing w:val="-8"/>
                <w:sz w:val="24"/>
                <w:szCs w:val="24"/>
                <w:highlight w:val="yellow"/>
              </w:rPr>
            </w:pPr>
          </w:p>
        </w:tc>
      </w:tr>
      <w:tr w:rsidR="00D63003" w:rsidRPr="00752DA8" w:rsidTr="001948A1">
        <w:tc>
          <w:tcPr>
            <w:tcW w:w="567" w:type="dxa"/>
            <w:vAlign w:val="center"/>
          </w:tcPr>
          <w:p w:rsidR="00D63003" w:rsidRPr="00752DA8" w:rsidRDefault="00D63003" w:rsidP="00752DA8">
            <w:pPr>
              <w:jc w:val="center"/>
              <w:rPr>
                <w:rFonts w:cs="Times New Roman"/>
                <w:sz w:val="24"/>
                <w:szCs w:val="24"/>
              </w:rPr>
            </w:pPr>
            <w:r w:rsidRPr="00752DA8">
              <w:rPr>
                <w:rFonts w:cs="Times New Roman"/>
                <w:sz w:val="24"/>
                <w:szCs w:val="24"/>
              </w:rPr>
              <w:t>5</w:t>
            </w:r>
            <w:r w:rsidR="00194EDA">
              <w:rPr>
                <w:rFonts w:cs="Times New Roman"/>
                <w:sz w:val="24"/>
                <w:szCs w:val="24"/>
              </w:rPr>
              <w:t>.</w:t>
            </w:r>
          </w:p>
        </w:tc>
        <w:tc>
          <w:tcPr>
            <w:tcW w:w="3261" w:type="dxa"/>
            <w:vAlign w:val="center"/>
          </w:tcPr>
          <w:p w:rsidR="00D63003" w:rsidRPr="00752DA8" w:rsidRDefault="00D63003" w:rsidP="00752DA8">
            <w:pPr>
              <w:jc w:val="center"/>
              <w:rPr>
                <w:rFonts w:cs="Times New Roman"/>
                <w:color w:val="000000"/>
                <w:sz w:val="24"/>
                <w:szCs w:val="24"/>
                <w:shd w:val="clear" w:color="auto" w:fill="FFFFFF"/>
              </w:rPr>
            </w:pPr>
            <w:r w:rsidRPr="00752DA8">
              <w:rPr>
                <w:rFonts w:eastAsia="Times New Roman" w:cs="Times New Roman"/>
                <w:color w:val="000000"/>
                <w:sz w:val="24"/>
                <w:szCs w:val="24"/>
              </w:rPr>
              <w:t>Công tác thi hành pháp luật về xử lý vi phạm hành chính</w:t>
            </w:r>
          </w:p>
        </w:tc>
        <w:tc>
          <w:tcPr>
            <w:tcW w:w="992" w:type="dxa"/>
            <w:vAlign w:val="center"/>
          </w:tcPr>
          <w:p w:rsidR="00D63003" w:rsidRPr="00752DA8" w:rsidRDefault="00405E57" w:rsidP="00C747E6">
            <w:pPr>
              <w:jc w:val="center"/>
              <w:rPr>
                <w:rFonts w:cs="Times New Roman"/>
                <w:color w:val="000000"/>
                <w:sz w:val="24"/>
                <w:szCs w:val="24"/>
                <w:shd w:val="clear" w:color="auto" w:fill="FFFFFF"/>
              </w:rPr>
            </w:pPr>
            <w:r>
              <w:rPr>
                <w:rFonts w:cs="Times New Roman"/>
                <w:color w:val="000000"/>
                <w:sz w:val="24"/>
                <w:szCs w:val="24"/>
                <w:shd w:val="clear" w:color="auto" w:fill="FFFFFF"/>
              </w:rPr>
              <w:t>T</w:t>
            </w:r>
            <w:r w:rsidR="00C747E6">
              <w:rPr>
                <w:rFonts w:cs="Times New Roman"/>
                <w:color w:val="000000"/>
                <w:sz w:val="24"/>
                <w:szCs w:val="24"/>
                <w:shd w:val="clear" w:color="auto" w:fill="FFFFFF"/>
              </w:rPr>
              <w:t xml:space="preserve">heo yêu cầu của Ủy </w:t>
            </w:r>
            <w:r w:rsidR="00C747E6">
              <w:rPr>
                <w:rFonts w:cs="Times New Roman"/>
                <w:color w:val="000000"/>
                <w:sz w:val="24"/>
                <w:szCs w:val="24"/>
                <w:shd w:val="clear" w:color="auto" w:fill="FFFFFF"/>
              </w:rPr>
              <w:lastRenderedPageBreak/>
              <w:t>ban Thường vụ Quốc hội</w:t>
            </w:r>
          </w:p>
        </w:tc>
        <w:tc>
          <w:tcPr>
            <w:tcW w:w="3794" w:type="dxa"/>
            <w:vAlign w:val="center"/>
          </w:tcPr>
          <w:p w:rsidR="00D63003" w:rsidRPr="00752DA8" w:rsidRDefault="00405E57" w:rsidP="00405E57">
            <w:pPr>
              <w:jc w:val="center"/>
              <w:rPr>
                <w:rFonts w:cs="Times New Roman"/>
                <w:spacing w:val="-4"/>
                <w:sz w:val="24"/>
                <w:szCs w:val="24"/>
              </w:rPr>
            </w:pPr>
            <w:r w:rsidRPr="00405E57">
              <w:rPr>
                <w:rFonts w:cs="Times New Roman"/>
                <w:iCs/>
                <w:sz w:val="24"/>
                <w:szCs w:val="24"/>
                <w:shd w:val="clear" w:color="auto" w:fill="FFFFFF"/>
              </w:rPr>
              <w:lastRenderedPageBreak/>
              <w:t>Nghị</w:t>
            </w:r>
            <w:r>
              <w:rPr>
                <w:rFonts w:cs="Times New Roman"/>
                <w:iCs/>
                <w:sz w:val="24"/>
                <w:szCs w:val="24"/>
                <w:shd w:val="clear" w:color="auto" w:fill="FFFFFF"/>
              </w:rPr>
              <w:t xml:space="preserve"> </w:t>
            </w:r>
            <w:r w:rsidRPr="00405E57">
              <w:rPr>
                <w:rFonts w:cs="Times New Roman"/>
                <w:iCs/>
                <w:sz w:val="24"/>
                <w:szCs w:val="24"/>
                <w:shd w:val="clear" w:color="auto" w:fill="FFFFFF"/>
              </w:rPr>
              <w:t>định số 118/2021/NĐ-CP ngày 23/12/2021 của Chính phủ quy định chi tiết một</w:t>
            </w:r>
            <w:r>
              <w:rPr>
                <w:rFonts w:cs="Times New Roman"/>
                <w:iCs/>
                <w:sz w:val="24"/>
                <w:szCs w:val="24"/>
                <w:shd w:val="clear" w:color="auto" w:fill="FFFFFF"/>
              </w:rPr>
              <w:t xml:space="preserve"> </w:t>
            </w:r>
            <w:r w:rsidRPr="00405E57">
              <w:rPr>
                <w:rFonts w:cs="Times New Roman"/>
                <w:iCs/>
                <w:sz w:val="24"/>
                <w:szCs w:val="24"/>
                <w:shd w:val="clear" w:color="auto" w:fill="FFFFFF"/>
              </w:rPr>
              <w:t xml:space="preserve">số điều và biện pháp thi </w:t>
            </w:r>
            <w:r w:rsidRPr="00405E57">
              <w:rPr>
                <w:rFonts w:cs="Times New Roman"/>
                <w:iCs/>
                <w:sz w:val="24"/>
                <w:szCs w:val="24"/>
                <w:shd w:val="clear" w:color="auto" w:fill="FFFFFF"/>
              </w:rPr>
              <w:lastRenderedPageBreak/>
              <w:t>hành Luật Xử lý vi phạm hành chính; Thông tư số</w:t>
            </w:r>
            <w:r>
              <w:rPr>
                <w:rFonts w:cs="Times New Roman"/>
                <w:iCs/>
                <w:sz w:val="24"/>
                <w:szCs w:val="24"/>
                <w:shd w:val="clear" w:color="auto" w:fill="FFFFFF"/>
              </w:rPr>
              <w:t xml:space="preserve"> </w:t>
            </w:r>
            <w:r w:rsidRPr="00405E57">
              <w:rPr>
                <w:rFonts w:cs="Times New Roman"/>
                <w:iCs/>
                <w:sz w:val="24"/>
                <w:szCs w:val="24"/>
                <w:shd w:val="clear" w:color="auto" w:fill="FFFFFF"/>
              </w:rPr>
              <w:t>01/2023/TT-BTP ngày 16/01/2023 của Bộ trưởng Bộ</w:t>
            </w:r>
            <w:r>
              <w:rPr>
                <w:rFonts w:cs="Times New Roman"/>
                <w:iCs/>
                <w:sz w:val="24"/>
                <w:szCs w:val="24"/>
                <w:shd w:val="clear" w:color="auto" w:fill="FFFFFF"/>
              </w:rPr>
              <w:t xml:space="preserve"> </w:t>
            </w:r>
            <w:r w:rsidRPr="00405E57">
              <w:rPr>
                <w:rFonts w:cs="Times New Roman"/>
                <w:iCs/>
                <w:sz w:val="24"/>
                <w:szCs w:val="24"/>
                <w:shd w:val="clear" w:color="auto" w:fill="FFFFFF"/>
              </w:rPr>
              <w:t>Tư pháp quy định chế độ</w:t>
            </w:r>
            <w:r>
              <w:rPr>
                <w:rFonts w:cs="Times New Roman"/>
                <w:iCs/>
                <w:sz w:val="24"/>
                <w:szCs w:val="24"/>
                <w:shd w:val="clear" w:color="auto" w:fill="FFFFFF"/>
              </w:rPr>
              <w:t xml:space="preserve"> </w:t>
            </w:r>
            <w:r w:rsidRPr="00405E57">
              <w:rPr>
                <w:rFonts w:cs="Times New Roman"/>
                <w:iCs/>
                <w:sz w:val="24"/>
                <w:szCs w:val="24"/>
                <w:shd w:val="clear" w:color="auto" w:fill="FFFFFF"/>
              </w:rPr>
              <w:t>báo cáo công tác thi hành pháp luật về xử lý vi phạm hành chính</w:t>
            </w:r>
          </w:p>
        </w:tc>
        <w:tc>
          <w:tcPr>
            <w:tcW w:w="992" w:type="dxa"/>
            <w:vAlign w:val="center"/>
          </w:tcPr>
          <w:p w:rsidR="00D63003" w:rsidRPr="00752DA8" w:rsidRDefault="00D63003" w:rsidP="00752DA8">
            <w:pPr>
              <w:jc w:val="center"/>
              <w:rPr>
                <w:rFonts w:eastAsia="Times New Roman" w:cs="Times New Roman"/>
                <w:color w:val="000000"/>
                <w:sz w:val="24"/>
                <w:szCs w:val="24"/>
              </w:rPr>
            </w:pPr>
            <w:r w:rsidRPr="00752DA8">
              <w:rPr>
                <w:rFonts w:eastAsia="Times New Roman" w:cs="Times New Roman"/>
                <w:color w:val="000000"/>
                <w:sz w:val="24"/>
                <w:szCs w:val="24"/>
              </w:rPr>
              <w:lastRenderedPageBreak/>
              <w:t>Bộ Tư pháp</w:t>
            </w:r>
          </w:p>
        </w:tc>
        <w:tc>
          <w:tcPr>
            <w:tcW w:w="1877" w:type="dxa"/>
            <w:vAlign w:val="center"/>
          </w:tcPr>
          <w:p w:rsidR="00D63003" w:rsidRPr="00752DA8" w:rsidRDefault="00D63003" w:rsidP="00752DA8">
            <w:pPr>
              <w:jc w:val="center"/>
              <w:rPr>
                <w:rFonts w:cs="Times New Roman"/>
                <w:sz w:val="24"/>
                <w:szCs w:val="24"/>
              </w:rPr>
            </w:pPr>
            <w:r w:rsidRPr="00752DA8">
              <w:rPr>
                <w:rFonts w:eastAsia="Times New Roman" w:cs="Times New Roman"/>
                <w:color w:val="000000"/>
                <w:sz w:val="24"/>
                <w:szCs w:val="24"/>
              </w:rPr>
              <w:t xml:space="preserve">Tòa án nhân dân tối cao; các bộ, cơ quan ngang </w:t>
            </w:r>
            <w:r w:rsidRPr="00752DA8">
              <w:rPr>
                <w:rFonts w:eastAsia="Times New Roman" w:cs="Times New Roman"/>
                <w:color w:val="000000"/>
                <w:sz w:val="24"/>
                <w:szCs w:val="24"/>
              </w:rPr>
              <w:lastRenderedPageBreak/>
              <w:t>bộ</w:t>
            </w:r>
            <w:r w:rsidR="00405E57">
              <w:rPr>
                <w:rFonts w:eastAsia="Times New Roman" w:cs="Times New Roman"/>
                <w:color w:val="000000"/>
                <w:sz w:val="24"/>
                <w:szCs w:val="24"/>
              </w:rPr>
              <w:t>; Kiểm toán nhà nước; Bảo hiểm xã hội Việt Nam</w:t>
            </w:r>
          </w:p>
        </w:tc>
        <w:tc>
          <w:tcPr>
            <w:tcW w:w="1276" w:type="dxa"/>
            <w:vAlign w:val="center"/>
          </w:tcPr>
          <w:p w:rsidR="00D63003" w:rsidRPr="00752DA8" w:rsidRDefault="00D63003" w:rsidP="00752DA8">
            <w:pPr>
              <w:jc w:val="center"/>
              <w:rPr>
                <w:rFonts w:eastAsia="Times New Roman" w:cs="Times New Roman"/>
                <w:color w:val="000000"/>
                <w:sz w:val="24"/>
                <w:szCs w:val="24"/>
              </w:rPr>
            </w:pPr>
            <w:r w:rsidRPr="00752DA8">
              <w:rPr>
                <w:rFonts w:cs="Times New Roman"/>
                <w:sz w:val="24"/>
                <w:szCs w:val="24"/>
              </w:rPr>
              <w:lastRenderedPageBreak/>
              <w:t xml:space="preserve">UBND tỉnh, TP trực thuộc </w:t>
            </w:r>
            <w:r w:rsidRPr="00752DA8">
              <w:rPr>
                <w:rFonts w:cs="Times New Roman"/>
                <w:sz w:val="24"/>
                <w:szCs w:val="24"/>
              </w:rPr>
              <w:lastRenderedPageBreak/>
              <w:t>trung ương</w:t>
            </w:r>
          </w:p>
        </w:tc>
        <w:tc>
          <w:tcPr>
            <w:tcW w:w="1133" w:type="dxa"/>
            <w:vAlign w:val="center"/>
          </w:tcPr>
          <w:p w:rsidR="00D63003" w:rsidRPr="00752DA8" w:rsidRDefault="00D63003" w:rsidP="00752DA8">
            <w:pPr>
              <w:jc w:val="center"/>
              <w:rPr>
                <w:rFonts w:cs="Times New Roman"/>
                <w:sz w:val="24"/>
                <w:szCs w:val="24"/>
              </w:rPr>
            </w:pPr>
          </w:p>
        </w:tc>
        <w:tc>
          <w:tcPr>
            <w:tcW w:w="993" w:type="dxa"/>
            <w:vAlign w:val="center"/>
          </w:tcPr>
          <w:p w:rsidR="00D63003" w:rsidRPr="00752DA8" w:rsidRDefault="00D63003" w:rsidP="00752DA8">
            <w:pPr>
              <w:jc w:val="center"/>
              <w:rPr>
                <w:rFonts w:cs="Times New Roman"/>
                <w:sz w:val="24"/>
                <w:szCs w:val="24"/>
              </w:rPr>
            </w:pPr>
          </w:p>
        </w:tc>
        <w:tc>
          <w:tcPr>
            <w:tcW w:w="850" w:type="dxa"/>
            <w:vAlign w:val="center"/>
          </w:tcPr>
          <w:p w:rsidR="00D63003" w:rsidRPr="00752DA8" w:rsidRDefault="00D63003" w:rsidP="00752DA8">
            <w:pPr>
              <w:jc w:val="center"/>
              <w:rPr>
                <w:rFonts w:eastAsia="Times New Roman" w:cs="Times New Roman"/>
                <w:b/>
                <w:bCs/>
                <w:color w:val="000000"/>
                <w:sz w:val="24"/>
                <w:szCs w:val="24"/>
              </w:rPr>
            </w:pPr>
          </w:p>
        </w:tc>
      </w:tr>
      <w:tr w:rsidR="00D63003" w:rsidRPr="00752DA8" w:rsidTr="001948A1">
        <w:tc>
          <w:tcPr>
            <w:tcW w:w="567" w:type="dxa"/>
            <w:vAlign w:val="center"/>
          </w:tcPr>
          <w:p w:rsidR="00D63003" w:rsidRPr="00752DA8" w:rsidRDefault="00D63003" w:rsidP="00752DA8">
            <w:pPr>
              <w:jc w:val="center"/>
              <w:rPr>
                <w:rFonts w:cs="Times New Roman"/>
                <w:sz w:val="24"/>
                <w:szCs w:val="24"/>
              </w:rPr>
            </w:pPr>
            <w:r w:rsidRPr="00752DA8">
              <w:rPr>
                <w:rFonts w:cs="Times New Roman"/>
                <w:sz w:val="24"/>
                <w:szCs w:val="24"/>
              </w:rPr>
              <w:lastRenderedPageBreak/>
              <w:t>6</w:t>
            </w:r>
            <w:r w:rsidR="00194EDA">
              <w:rPr>
                <w:rFonts w:cs="Times New Roman"/>
                <w:sz w:val="24"/>
                <w:szCs w:val="24"/>
              </w:rPr>
              <w:t>.</w:t>
            </w:r>
          </w:p>
        </w:tc>
        <w:tc>
          <w:tcPr>
            <w:tcW w:w="3261" w:type="dxa"/>
            <w:vAlign w:val="center"/>
          </w:tcPr>
          <w:p w:rsidR="00D63003" w:rsidRPr="00752DA8" w:rsidRDefault="00D63003" w:rsidP="00752DA8">
            <w:pPr>
              <w:jc w:val="center"/>
              <w:rPr>
                <w:rFonts w:cs="Times New Roman"/>
                <w:color w:val="000000"/>
                <w:sz w:val="24"/>
                <w:szCs w:val="24"/>
                <w:shd w:val="clear" w:color="auto" w:fill="FFFFFF"/>
              </w:rPr>
            </w:pPr>
            <w:r w:rsidRPr="00752DA8">
              <w:rPr>
                <w:rFonts w:eastAsia="Times New Roman" w:cs="Times New Roman"/>
                <w:color w:val="000000"/>
                <w:sz w:val="24"/>
                <w:szCs w:val="24"/>
              </w:rPr>
              <w:t>Công tác theo dõi tình hình thi hành pháp luật</w:t>
            </w:r>
          </w:p>
        </w:tc>
        <w:tc>
          <w:tcPr>
            <w:tcW w:w="992" w:type="dxa"/>
            <w:vAlign w:val="center"/>
          </w:tcPr>
          <w:p w:rsidR="00D63003" w:rsidRPr="00752DA8" w:rsidRDefault="00D63003" w:rsidP="00752DA8">
            <w:pPr>
              <w:jc w:val="center"/>
              <w:rPr>
                <w:rFonts w:cs="Times New Roman"/>
                <w:color w:val="000000"/>
                <w:sz w:val="24"/>
                <w:szCs w:val="24"/>
                <w:shd w:val="clear" w:color="auto" w:fill="FFFFFF"/>
              </w:rPr>
            </w:pPr>
            <w:r w:rsidRPr="00752DA8">
              <w:rPr>
                <w:rFonts w:cs="Times New Roman"/>
                <w:color w:val="000000"/>
                <w:sz w:val="24"/>
                <w:szCs w:val="24"/>
                <w:shd w:val="clear" w:color="auto" w:fill="FFFFFF"/>
              </w:rPr>
              <w:t>Hằng năm</w:t>
            </w:r>
          </w:p>
        </w:tc>
        <w:tc>
          <w:tcPr>
            <w:tcW w:w="3794" w:type="dxa"/>
            <w:vAlign w:val="center"/>
          </w:tcPr>
          <w:p w:rsidR="00D63003" w:rsidRPr="00752DA8" w:rsidRDefault="00D63003" w:rsidP="00752DA8">
            <w:pPr>
              <w:jc w:val="center"/>
              <w:rPr>
                <w:rFonts w:cs="Times New Roman"/>
                <w:color w:val="000000"/>
                <w:sz w:val="24"/>
                <w:szCs w:val="24"/>
              </w:rPr>
            </w:pPr>
            <w:r w:rsidRPr="00752DA8">
              <w:rPr>
                <w:rFonts w:eastAsia="Times New Roman" w:cs="Times New Roman"/>
                <w:color w:val="000000"/>
                <w:sz w:val="24"/>
                <w:szCs w:val="24"/>
              </w:rPr>
              <w:t>Nghị định số 59/2012/NĐ-CP ngày 23/7/2012 của Chính phủ về theo dõi tình hình thi hành pháp luật;</w:t>
            </w:r>
            <w:r w:rsidRPr="00752DA8">
              <w:rPr>
                <w:rFonts w:cs="Times New Roman"/>
                <w:sz w:val="24"/>
                <w:szCs w:val="24"/>
              </w:rPr>
              <w:t xml:space="preserve"> Nghị định số 32/2020/NĐ-CP </w:t>
            </w:r>
            <w:r w:rsidR="00295DD1" w:rsidRPr="00752DA8">
              <w:rPr>
                <w:rFonts w:cs="Times New Roman"/>
                <w:sz w:val="24"/>
                <w:szCs w:val="24"/>
              </w:rPr>
              <w:t xml:space="preserve">ngày 05/3/2020 </w:t>
            </w:r>
            <w:r w:rsidRPr="00752DA8">
              <w:rPr>
                <w:rFonts w:cs="Times New Roman"/>
                <w:sz w:val="24"/>
                <w:szCs w:val="24"/>
              </w:rPr>
              <w:t xml:space="preserve">sửa đổi, bổ sung một số điều của Nghị định số </w:t>
            </w:r>
            <w:r w:rsidRPr="00752DA8">
              <w:rPr>
                <w:rFonts w:eastAsia="Times New Roman" w:cs="Times New Roman"/>
                <w:color w:val="000000"/>
                <w:sz w:val="24"/>
                <w:szCs w:val="24"/>
              </w:rPr>
              <w:t>Nghị định số 59/2012/NĐ-CP ngày 23/7/2012 của Chính phủ</w:t>
            </w:r>
            <w:r w:rsidR="00295DD1" w:rsidRPr="00752DA8">
              <w:rPr>
                <w:rFonts w:eastAsia="Times New Roman" w:cs="Times New Roman"/>
                <w:color w:val="000000"/>
                <w:sz w:val="24"/>
                <w:szCs w:val="24"/>
              </w:rPr>
              <w:t>; Thông tư số 04/2021/TT-BTP ngày 21/6/2021 của Bộ trưởng Bộ Tư pháp hướng dẫn thi hành Nghị định số 59/2012/NĐ-CP và Nghị định số 32/2020/NĐ-CP</w:t>
            </w:r>
          </w:p>
        </w:tc>
        <w:tc>
          <w:tcPr>
            <w:tcW w:w="992" w:type="dxa"/>
            <w:vAlign w:val="center"/>
          </w:tcPr>
          <w:p w:rsidR="00D63003" w:rsidRPr="00752DA8" w:rsidRDefault="00D63003" w:rsidP="00405E57">
            <w:pPr>
              <w:jc w:val="center"/>
              <w:rPr>
                <w:rFonts w:eastAsia="Times New Roman" w:cs="Times New Roman"/>
                <w:color w:val="000000"/>
                <w:sz w:val="24"/>
                <w:szCs w:val="24"/>
              </w:rPr>
            </w:pPr>
            <w:r w:rsidRPr="00752DA8">
              <w:rPr>
                <w:rFonts w:eastAsia="Times New Roman" w:cs="Times New Roman"/>
                <w:color w:val="000000"/>
                <w:sz w:val="24"/>
                <w:szCs w:val="24"/>
              </w:rPr>
              <w:t>Bộ Tư pháp</w:t>
            </w:r>
          </w:p>
        </w:tc>
        <w:tc>
          <w:tcPr>
            <w:tcW w:w="1877" w:type="dxa"/>
            <w:vAlign w:val="center"/>
          </w:tcPr>
          <w:p w:rsidR="00D63003" w:rsidRPr="00752DA8" w:rsidRDefault="00D63003" w:rsidP="00752DA8">
            <w:pPr>
              <w:jc w:val="center"/>
              <w:rPr>
                <w:rFonts w:cs="Times New Roman"/>
                <w:sz w:val="24"/>
                <w:szCs w:val="24"/>
              </w:rPr>
            </w:pPr>
            <w:r w:rsidRPr="00752DA8">
              <w:rPr>
                <w:rFonts w:eastAsia="Times New Roman" w:cs="Times New Roman"/>
                <w:color w:val="000000"/>
                <w:sz w:val="24"/>
                <w:szCs w:val="24"/>
              </w:rPr>
              <w:t>Bộ, cơ quan ngang bộ; cơ quan thuộc Chính phủ</w:t>
            </w:r>
          </w:p>
        </w:tc>
        <w:tc>
          <w:tcPr>
            <w:tcW w:w="1276" w:type="dxa"/>
            <w:vAlign w:val="center"/>
          </w:tcPr>
          <w:p w:rsidR="00D63003" w:rsidRPr="00752DA8" w:rsidRDefault="00D63003" w:rsidP="00752DA8">
            <w:pPr>
              <w:jc w:val="center"/>
              <w:rPr>
                <w:rFonts w:cs="Times New Roman"/>
                <w:sz w:val="24"/>
                <w:szCs w:val="24"/>
              </w:rPr>
            </w:pPr>
            <w:r w:rsidRPr="00752DA8">
              <w:rPr>
                <w:rFonts w:cs="Times New Roman"/>
                <w:sz w:val="24"/>
                <w:szCs w:val="24"/>
              </w:rPr>
              <w:t>UBND tỉnh, TP trực thuộc trung ương</w:t>
            </w:r>
          </w:p>
        </w:tc>
        <w:tc>
          <w:tcPr>
            <w:tcW w:w="1133" w:type="dxa"/>
            <w:vAlign w:val="center"/>
          </w:tcPr>
          <w:p w:rsidR="00D63003" w:rsidRPr="00752DA8" w:rsidRDefault="00D63003" w:rsidP="00752DA8">
            <w:pPr>
              <w:jc w:val="center"/>
              <w:rPr>
                <w:rFonts w:cs="Times New Roman"/>
                <w:sz w:val="24"/>
                <w:szCs w:val="24"/>
              </w:rPr>
            </w:pPr>
          </w:p>
        </w:tc>
        <w:tc>
          <w:tcPr>
            <w:tcW w:w="993" w:type="dxa"/>
            <w:vAlign w:val="center"/>
          </w:tcPr>
          <w:p w:rsidR="00D63003" w:rsidRPr="00752DA8" w:rsidRDefault="00D63003" w:rsidP="00752DA8">
            <w:pPr>
              <w:jc w:val="center"/>
              <w:rPr>
                <w:rFonts w:cs="Times New Roman"/>
                <w:sz w:val="24"/>
                <w:szCs w:val="24"/>
              </w:rPr>
            </w:pPr>
          </w:p>
        </w:tc>
        <w:tc>
          <w:tcPr>
            <w:tcW w:w="850" w:type="dxa"/>
            <w:vAlign w:val="center"/>
          </w:tcPr>
          <w:p w:rsidR="00D63003" w:rsidRPr="00752DA8" w:rsidRDefault="00D63003" w:rsidP="00752DA8">
            <w:pPr>
              <w:jc w:val="center"/>
              <w:rPr>
                <w:rFonts w:cs="Times New Roman"/>
                <w:sz w:val="24"/>
                <w:szCs w:val="24"/>
              </w:rPr>
            </w:pPr>
          </w:p>
        </w:tc>
      </w:tr>
      <w:tr w:rsidR="00D63003" w:rsidRPr="00752DA8" w:rsidTr="001948A1">
        <w:tc>
          <w:tcPr>
            <w:tcW w:w="567" w:type="dxa"/>
            <w:vAlign w:val="center"/>
          </w:tcPr>
          <w:p w:rsidR="00D63003" w:rsidRPr="00752DA8" w:rsidRDefault="0018003B" w:rsidP="00752DA8">
            <w:pPr>
              <w:jc w:val="center"/>
              <w:rPr>
                <w:rFonts w:cs="Times New Roman"/>
                <w:sz w:val="24"/>
                <w:szCs w:val="24"/>
              </w:rPr>
            </w:pPr>
            <w:r>
              <w:rPr>
                <w:rFonts w:cs="Times New Roman"/>
                <w:sz w:val="24"/>
                <w:szCs w:val="24"/>
              </w:rPr>
              <w:t>7</w:t>
            </w:r>
            <w:r w:rsidR="00194EDA">
              <w:rPr>
                <w:rFonts w:cs="Times New Roman"/>
                <w:sz w:val="24"/>
                <w:szCs w:val="24"/>
              </w:rPr>
              <w:t>.</w:t>
            </w:r>
          </w:p>
        </w:tc>
        <w:tc>
          <w:tcPr>
            <w:tcW w:w="3261" w:type="dxa"/>
            <w:vAlign w:val="center"/>
          </w:tcPr>
          <w:p w:rsidR="00D63003" w:rsidRPr="00752DA8" w:rsidRDefault="00D63003" w:rsidP="00752DA8">
            <w:pPr>
              <w:jc w:val="center"/>
              <w:rPr>
                <w:rFonts w:cs="Times New Roman"/>
                <w:color w:val="000000"/>
                <w:sz w:val="24"/>
                <w:szCs w:val="24"/>
                <w:shd w:val="clear" w:color="auto" w:fill="FFFFFF"/>
              </w:rPr>
            </w:pPr>
            <w:r w:rsidRPr="00752DA8">
              <w:rPr>
                <w:rFonts w:cs="Times New Roman"/>
                <w:color w:val="000000"/>
                <w:sz w:val="24"/>
                <w:szCs w:val="24"/>
                <w:shd w:val="clear" w:color="auto" w:fill="FFFFFF"/>
              </w:rPr>
              <w:t>Báo cáo tổng kết về tổ chức, hoạt động giám định tư pháp</w:t>
            </w:r>
          </w:p>
        </w:tc>
        <w:tc>
          <w:tcPr>
            <w:tcW w:w="992" w:type="dxa"/>
            <w:vAlign w:val="center"/>
          </w:tcPr>
          <w:p w:rsidR="00D63003" w:rsidRPr="00752DA8" w:rsidRDefault="00D63003" w:rsidP="00752DA8">
            <w:pPr>
              <w:jc w:val="center"/>
              <w:rPr>
                <w:rFonts w:cs="Times New Roman"/>
                <w:color w:val="000000"/>
                <w:sz w:val="24"/>
                <w:szCs w:val="24"/>
                <w:shd w:val="clear" w:color="auto" w:fill="FFFFFF"/>
              </w:rPr>
            </w:pPr>
            <w:r w:rsidRPr="00752DA8">
              <w:rPr>
                <w:rFonts w:cs="Times New Roman"/>
                <w:color w:val="000000"/>
                <w:sz w:val="24"/>
                <w:szCs w:val="24"/>
                <w:shd w:val="clear" w:color="auto" w:fill="FFFFFF"/>
              </w:rPr>
              <w:t>Hằng năm</w:t>
            </w:r>
          </w:p>
        </w:tc>
        <w:tc>
          <w:tcPr>
            <w:tcW w:w="3794" w:type="dxa"/>
            <w:vAlign w:val="center"/>
          </w:tcPr>
          <w:p w:rsidR="00D63003" w:rsidRPr="00752DA8" w:rsidRDefault="00D63003" w:rsidP="00752DA8">
            <w:pPr>
              <w:jc w:val="center"/>
              <w:rPr>
                <w:rFonts w:cs="Times New Roman"/>
                <w:color w:val="000000"/>
                <w:sz w:val="24"/>
                <w:szCs w:val="24"/>
              </w:rPr>
            </w:pPr>
            <w:r w:rsidRPr="00752DA8">
              <w:rPr>
                <w:rFonts w:cs="Times New Roman"/>
                <w:color w:val="000000"/>
                <w:sz w:val="24"/>
                <w:szCs w:val="24"/>
              </w:rPr>
              <w:t>Điều 41 Luật giám định tư pháp năm 2012, sửa đổi bổ sung năm 2020</w:t>
            </w:r>
          </w:p>
        </w:tc>
        <w:tc>
          <w:tcPr>
            <w:tcW w:w="992" w:type="dxa"/>
            <w:vAlign w:val="center"/>
          </w:tcPr>
          <w:p w:rsidR="00D63003" w:rsidRPr="00752DA8" w:rsidRDefault="00D63003" w:rsidP="00752DA8">
            <w:pPr>
              <w:jc w:val="center"/>
              <w:rPr>
                <w:rFonts w:eastAsia="Times New Roman" w:cs="Times New Roman"/>
                <w:color w:val="000000"/>
                <w:sz w:val="24"/>
                <w:szCs w:val="24"/>
              </w:rPr>
            </w:pPr>
            <w:r w:rsidRPr="00752DA8">
              <w:rPr>
                <w:rFonts w:eastAsia="Times New Roman" w:cs="Times New Roman"/>
                <w:color w:val="000000"/>
                <w:sz w:val="24"/>
                <w:szCs w:val="24"/>
              </w:rPr>
              <w:t>Bộ Tư pháp</w:t>
            </w:r>
          </w:p>
        </w:tc>
        <w:tc>
          <w:tcPr>
            <w:tcW w:w="1877" w:type="dxa"/>
            <w:vAlign w:val="center"/>
          </w:tcPr>
          <w:p w:rsidR="00D63003" w:rsidRPr="00752DA8" w:rsidRDefault="00D63003" w:rsidP="00752DA8">
            <w:pPr>
              <w:jc w:val="center"/>
              <w:rPr>
                <w:rFonts w:cs="Times New Roman"/>
                <w:sz w:val="24"/>
                <w:szCs w:val="24"/>
              </w:rPr>
            </w:pPr>
            <w:r w:rsidRPr="00752DA8">
              <w:rPr>
                <w:rFonts w:cs="Times New Roman"/>
                <w:bCs/>
                <w:color w:val="000000"/>
                <w:sz w:val="24"/>
                <w:szCs w:val="24"/>
                <w:bdr w:val="none" w:sz="0" w:space="0" w:color="auto" w:frame="1"/>
                <w:shd w:val="clear" w:color="auto" w:fill="F9FAFC"/>
              </w:rPr>
              <w:t>Bộ, cơ quan ngang bộ quản lý chuyên môn về lĩnh vực giám định tư pháp</w:t>
            </w:r>
          </w:p>
        </w:tc>
        <w:tc>
          <w:tcPr>
            <w:tcW w:w="1276" w:type="dxa"/>
            <w:vAlign w:val="center"/>
          </w:tcPr>
          <w:p w:rsidR="00D63003" w:rsidRPr="00752DA8" w:rsidRDefault="00D63003" w:rsidP="00752DA8">
            <w:pPr>
              <w:jc w:val="center"/>
              <w:rPr>
                <w:rFonts w:eastAsia="Times New Roman" w:cs="Times New Roman"/>
                <w:color w:val="000000"/>
                <w:sz w:val="24"/>
                <w:szCs w:val="24"/>
              </w:rPr>
            </w:pPr>
          </w:p>
        </w:tc>
        <w:tc>
          <w:tcPr>
            <w:tcW w:w="1133" w:type="dxa"/>
            <w:vAlign w:val="center"/>
          </w:tcPr>
          <w:p w:rsidR="00D63003" w:rsidRPr="00752DA8" w:rsidRDefault="00D63003" w:rsidP="00752DA8">
            <w:pPr>
              <w:jc w:val="center"/>
              <w:rPr>
                <w:rFonts w:cs="Times New Roman"/>
                <w:sz w:val="24"/>
                <w:szCs w:val="24"/>
              </w:rPr>
            </w:pPr>
          </w:p>
        </w:tc>
        <w:tc>
          <w:tcPr>
            <w:tcW w:w="993" w:type="dxa"/>
            <w:vAlign w:val="center"/>
          </w:tcPr>
          <w:p w:rsidR="00D63003" w:rsidRPr="00752DA8" w:rsidRDefault="00D63003" w:rsidP="00752DA8">
            <w:pPr>
              <w:jc w:val="center"/>
              <w:rPr>
                <w:rFonts w:cs="Times New Roman"/>
                <w:sz w:val="24"/>
                <w:szCs w:val="24"/>
              </w:rPr>
            </w:pPr>
          </w:p>
        </w:tc>
        <w:tc>
          <w:tcPr>
            <w:tcW w:w="850" w:type="dxa"/>
            <w:vAlign w:val="center"/>
          </w:tcPr>
          <w:p w:rsidR="00D63003" w:rsidRPr="00752DA8" w:rsidRDefault="00D63003" w:rsidP="00752DA8">
            <w:pPr>
              <w:jc w:val="center"/>
              <w:rPr>
                <w:rFonts w:eastAsia="Times New Roman" w:cs="Times New Roman"/>
                <w:b/>
                <w:bCs/>
                <w:color w:val="000000"/>
                <w:sz w:val="24"/>
                <w:szCs w:val="24"/>
              </w:rPr>
            </w:pPr>
          </w:p>
        </w:tc>
      </w:tr>
      <w:tr w:rsidR="00D63003" w:rsidRPr="00752DA8" w:rsidTr="001948A1">
        <w:tc>
          <w:tcPr>
            <w:tcW w:w="567" w:type="dxa"/>
            <w:vAlign w:val="center"/>
          </w:tcPr>
          <w:p w:rsidR="00D63003" w:rsidRPr="00752DA8" w:rsidRDefault="0018003B" w:rsidP="00752DA8">
            <w:pPr>
              <w:jc w:val="center"/>
              <w:rPr>
                <w:rFonts w:cs="Times New Roman"/>
                <w:sz w:val="24"/>
                <w:szCs w:val="24"/>
              </w:rPr>
            </w:pPr>
            <w:r>
              <w:rPr>
                <w:rFonts w:cs="Times New Roman"/>
                <w:sz w:val="24"/>
                <w:szCs w:val="24"/>
              </w:rPr>
              <w:t>8</w:t>
            </w:r>
            <w:r w:rsidR="00194EDA">
              <w:rPr>
                <w:rFonts w:cs="Times New Roman"/>
                <w:sz w:val="24"/>
                <w:szCs w:val="24"/>
              </w:rPr>
              <w:t>.</w:t>
            </w:r>
          </w:p>
        </w:tc>
        <w:tc>
          <w:tcPr>
            <w:tcW w:w="3261" w:type="dxa"/>
            <w:vAlign w:val="center"/>
          </w:tcPr>
          <w:p w:rsidR="00D63003" w:rsidRPr="00752DA8" w:rsidRDefault="00D63003" w:rsidP="00752DA8">
            <w:pPr>
              <w:jc w:val="center"/>
              <w:rPr>
                <w:rFonts w:cs="Times New Roman"/>
                <w:color w:val="000000"/>
                <w:sz w:val="24"/>
                <w:szCs w:val="24"/>
                <w:shd w:val="clear" w:color="auto" w:fill="FFFFFF"/>
              </w:rPr>
            </w:pPr>
            <w:r w:rsidRPr="00752DA8">
              <w:rPr>
                <w:rFonts w:cs="Times New Roman"/>
                <w:color w:val="000000"/>
                <w:sz w:val="24"/>
                <w:szCs w:val="24"/>
                <w:shd w:val="clear" w:color="auto" w:fill="FFFFFF"/>
              </w:rPr>
              <w:t>Báo cáo về tình hình trưng cầu, đánh giá việc thực hiện giám định và sử dụng kết luận giám định tư pháp</w:t>
            </w:r>
          </w:p>
        </w:tc>
        <w:tc>
          <w:tcPr>
            <w:tcW w:w="992" w:type="dxa"/>
            <w:vAlign w:val="center"/>
          </w:tcPr>
          <w:p w:rsidR="00D63003" w:rsidRPr="00752DA8" w:rsidRDefault="00D63003" w:rsidP="00752DA8">
            <w:pPr>
              <w:jc w:val="center"/>
              <w:rPr>
                <w:rFonts w:cs="Times New Roman"/>
                <w:color w:val="000000"/>
                <w:sz w:val="24"/>
                <w:szCs w:val="24"/>
                <w:shd w:val="clear" w:color="auto" w:fill="FFFFFF"/>
              </w:rPr>
            </w:pPr>
            <w:r w:rsidRPr="00752DA8">
              <w:rPr>
                <w:rFonts w:cs="Times New Roman"/>
                <w:color w:val="000000"/>
                <w:sz w:val="24"/>
                <w:szCs w:val="24"/>
                <w:shd w:val="clear" w:color="auto" w:fill="FFFFFF"/>
              </w:rPr>
              <w:t>Hằng năm</w:t>
            </w:r>
          </w:p>
        </w:tc>
        <w:tc>
          <w:tcPr>
            <w:tcW w:w="3794" w:type="dxa"/>
            <w:vAlign w:val="center"/>
          </w:tcPr>
          <w:p w:rsidR="00D63003" w:rsidRPr="00752DA8" w:rsidRDefault="00D63003" w:rsidP="00752DA8">
            <w:pPr>
              <w:jc w:val="center"/>
              <w:rPr>
                <w:rFonts w:cs="Times New Roman"/>
                <w:color w:val="000000"/>
                <w:sz w:val="24"/>
                <w:szCs w:val="24"/>
              </w:rPr>
            </w:pPr>
            <w:r w:rsidRPr="00752DA8">
              <w:rPr>
                <w:rFonts w:cs="Times New Roman"/>
                <w:color w:val="000000"/>
                <w:sz w:val="24"/>
                <w:szCs w:val="24"/>
              </w:rPr>
              <w:t>Điều 42 Luật giám định tư pháp năm 2014, sửa đổi bổ sung năm 2020</w:t>
            </w:r>
          </w:p>
        </w:tc>
        <w:tc>
          <w:tcPr>
            <w:tcW w:w="992" w:type="dxa"/>
            <w:vAlign w:val="center"/>
          </w:tcPr>
          <w:p w:rsidR="00D63003" w:rsidRPr="00752DA8" w:rsidRDefault="00D63003" w:rsidP="00752DA8">
            <w:pPr>
              <w:jc w:val="center"/>
              <w:rPr>
                <w:rFonts w:eastAsia="Times New Roman" w:cs="Times New Roman"/>
                <w:color w:val="000000"/>
                <w:sz w:val="24"/>
                <w:szCs w:val="24"/>
              </w:rPr>
            </w:pPr>
            <w:r w:rsidRPr="00752DA8">
              <w:rPr>
                <w:rFonts w:eastAsia="Times New Roman" w:cs="Times New Roman"/>
                <w:color w:val="000000"/>
                <w:sz w:val="24"/>
                <w:szCs w:val="24"/>
              </w:rPr>
              <w:t>Bộ Tư pháp</w:t>
            </w:r>
          </w:p>
        </w:tc>
        <w:tc>
          <w:tcPr>
            <w:tcW w:w="1877" w:type="dxa"/>
            <w:vAlign w:val="center"/>
          </w:tcPr>
          <w:p w:rsidR="00D63003" w:rsidRPr="00752DA8" w:rsidRDefault="00D63003" w:rsidP="00752DA8">
            <w:pPr>
              <w:jc w:val="center"/>
              <w:rPr>
                <w:rFonts w:cs="Times New Roman"/>
                <w:sz w:val="24"/>
                <w:szCs w:val="24"/>
              </w:rPr>
            </w:pPr>
            <w:r w:rsidRPr="00752DA8">
              <w:rPr>
                <w:rFonts w:cs="Times New Roman"/>
                <w:sz w:val="24"/>
                <w:szCs w:val="24"/>
              </w:rPr>
              <w:t>Bộ Công an; Bộ Quốc phòng</w:t>
            </w:r>
          </w:p>
        </w:tc>
        <w:tc>
          <w:tcPr>
            <w:tcW w:w="1276" w:type="dxa"/>
            <w:vAlign w:val="center"/>
          </w:tcPr>
          <w:p w:rsidR="00D63003" w:rsidRPr="00752DA8" w:rsidRDefault="00D63003" w:rsidP="00752DA8">
            <w:pPr>
              <w:jc w:val="center"/>
              <w:rPr>
                <w:rFonts w:eastAsia="Times New Roman" w:cs="Times New Roman"/>
                <w:color w:val="000000"/>
                <w:sz w:val="24"/>
                <w:szCs w:val="24"/>
              </w:rPr>
            </w:pPr>
          </w:p>
        </w:tc>
        <w:tc>
          <w:tcPr>
            <w:tcW w:w="1133" w:type="dxa"/>
            <w:vAlign w:val="center"/>
          </w:tcPr>
          <w:p w:rsidR="00D63003" w:rsidRPr="00752DA8" w:rsidRDefault="00D63003" w:rsidP="00752DA8">
            <w:pPr>
              <w:jc w:val="center"/>
              <w:rPr>
                <w:rFonts w:cs="Times New Roman"/>
                <w:sz w:val="24"/>
                <w:szCs w:val="24"/>
              </w:rPr>
            </w:pPr>
          </w:p>
        </w:tc>
        <w:tc>
          <w:tcPr>
            <w:tcW w:w="993" w:type="dxa"/>
            <w:vAlign w:val="center"/>
          </w:tcPr>
          <w:p w:rsidR="00D63003" w:rsidRPr="00752DA8" w:rsidRDefault="00D63003" w:rsidP="00752DA8">
            <w:pPr>
              <w:jc w:val="center"/>
              <w:rPr>
                <w:rFonts w:cs="Times New Roman"/>
                <w:sz w:val="24"/>
                <w:szCs w:val="24"/>
              </w:rPr>
            </w:pPr>
          </w:p>
        </w:tc>
        <w:tc>
          <w:tcPr>
            <w:tcW w:w="850" w:type="dxa"/>
            <w:vAlign w:val="center"/>
          </w:tcPr>
          <w:p w:rsidR="00D63003" w:rsidRPr="00752DA8" w:rsidRDefault="00D63003" w:rsidP="00752DA8">
            <w:pPr>
              <w:jc w:val="center"/>
              <w:rPr>
                <w:rFonts w:eastAsia="Times New Roman" w:cs="Times New Roman"/>
                <w:b/>
                <w:bCs/>
                <w:color w:val="000000"/>
                <w:sz w:val="24"/>
                <w:szCs w:val="24"/>
              </w:rPr>
            </w:pPr>
          </w:p>
        </w:tc>
      </w:tr>
      <w:tr w:rsidR="00D63003" w:rsidRPr="00752DA8" w:rsidTr="001948A1">
        <w:tc>
          <w:tcPr>
            <w:tcW w:w="567" w:type="dxa"/>
            <w:vAlign w:val="center"/>
          </w:tcPr>
          <w:p w:rsidR="00D63003" w:rsidRPr="00752DA8" w:rsidRDefault="0018003B" w:rsidP="00752DA8">
            <w:pPr>
              <w:jc w:val="center"/>
              <w:rPr>
                <w:rFonts w:cs="Times New Roman"/>
                <w:sz w:val="24"/>
                <w:szCs w:val="24"/>
              </w:rPr>
            </w:pPr>
            <w:r>
              <w:rPr>
                <w:rFonts w:cs="Times New Roman"/>
                <w:sz w:val="24"/>
                <w:szCs w:val="24"/>
              </w:rPr>
              <w:t>9</w:t>
            </w:r>
            <w:r w:rsidR="00194EDA">
              <w:rPr>
                <w:rFonts w:cs="Times New Roman"/>
                <w:sz w:val="24"/>
                <w:szCs w:val="24"/>
              </w:rPr>
              <w:t>.</w:t>
            </w:r>
          </w:p>
        </w:tc>
        <w:tc>
          <w:tcPr>
            <w:tcW w:w="3261" w:type="dxa"/>
            <w:vAlign w:val="center"/>
          </w:tcPr>
          <w:p w:rsidR="00D63003" w:rsidRPr="00752DA8" w:rsidRDefault="00D63003" w:rsidP="00752DA8">
            <w:pPr>
              <w:jc w:val="center"/>
              <w:rPr>
                <w:rFonts w:cs="Times New Roman"/>
                <w:color w:val="000000"/>
                <w:sz w:val="24"/>
                <w:szCs w:val="24"/>
                <w:shd w:val="clear" w:color="auto" w:fill="FFFFFF"/>
              </w:rPr>
            </w:pPr>
            <w:r w:rsidRPr="00752DA8">
              <w:rPr>
                <w:rFonts w:cs="Times New Roman"/>
                <w:sz w:val="24"/>
                <w:szCs w:val="24"/>
              </w:rPr>
              <w:t xml:space="preserve">Báo cáo kết quả hoạt động của </w:t>
            </w:r>
            <w:r w:rsidRPr="00752DA8">
              <w:rPr>
                <w:rFonts w:cs="Times New Roman"/>
                <w:sz w:val="24"/>
                <w:szCs w:val="24"/>
              </w:rPr>
              <w:lastRenderedPageBreak/>
              <w:t>Hội đồng phối hợp liên ngành địa phương</w:t>
            </w:r>
          </w:p>
        </w:tc>
        <w:tc>
          <w:tcPr>
            <w:tcW w:w="992" w:type="dxa"/>
            <w:vAlign w:val="center"/>
          </w:tcPr>
          <w:p w:rsidR="00D63003" w:rsidRPr="00752DA8" w:rsidRDefault="00D63003" w:rsidP="00752DA8">
            <w:pPr>
              <w:jc w:val="center"/>
              <w:rPr>
                <w:rFonts w:cs="Times New Roman"/>
                <w:color w:val="000000"/>
                <w:sz w:val="24"/>
                <w:szCs w:val="24"/>
                <w:shd w:val="clear" w:color="auto" w:fill="FFFFFF"/>
              </w:rPr>
            </w:pPr>
            <w:r w:rsidRPr="00752DA8">
              <w:rPr>
                <w:rFonts w:eastAsia="Times New Roman" w:cs="Times New Roman"/>
                <w:color w:val="000000"/>
                <w:sz w:val="24"/>
                <w:szCs w:val="24"/>
              </w:rPr>
              <w:lastRenderedPageBreak/>
              <w:t xml:space="preserve">Hằng </w:t>
            </w:r>
            <w:r w:rsidRPr="00752DA8">
              <w:rPr>
                <w:rFonts w:eastAsia="Times New Roman" w:cs="Times New Roman"/>
                <w:color w:val="000000"/>
                <w:sz w:val="24"/>
                <w:szCs w:val="24"/>
              </w:rPr>
              <w:lastRenderedPageBreak/>
              <w:t>năm</w:t>
            </w:r>
          </w:p>
        </w:tc>
        <w:tc>
          <w:tcPr>
            <w:tcW w:w="3794" w:type="dxa"/>
            <w:vAlign w:val="center"/>
          </w:tcPr>
          <w:p w:rsidR="00D63003" w:rsidRPr="00752DA8" w:rsidRDefault="00D63003" w:rsidP="00752DA8">
            <w:pPr>
              <w:jc w:val="center"/>
              <w:rPr>
                <w:rFonts w:cs="Times New Roman"/>
                <w:color w:val="000000"/>
                <w:spacing w:val="-2"/>
                <w:sz w:val="24"/>
                <w:szCs w:val="24"/>
              </w:rPr>
            </w:pPr>
            <w:r w:rsidRPr="00752DA8">
              <w:rPr>
                <w:rFonts w:cs="Times New Roman"/>
                <w:spacing w:val="-2"/>
                <w:sz w:val="24"/>
                <w:szCs w:val="24"/>
              </w:rPr>
              <w:lastRenderedPageBreak/>
              <w:t>Thông tư liên tịch số 10/2018/TTLT-</w:t>
            </w:r>
            <w:r w:rsidRPr="00752DA8">
              <w:rPr>
                <w:rFonts w:cs="Times New Roman"/>
                <w:spacing w:val="-2"/>
                <w:sz w:val="24"/>
                <w:szCs w:val="24"/>
              </w:rPr>
              <w:lastRenderedPageBreak/>
              <w:t>BTP-BCA-BQP-BTC-TANDTC ngày 29/6/2018 giữa Bộ Tư pháp, Bộ Công an, Bộ Quốc phòng, Bộ Tài chính, Tòa án nhân dân tối cao, Viện Kiểm sát nhân dân tối cao quy định về phối hợp thực hiện trợ giúp pháp lý trong hoạt động tố tụng</w:t>
            </w:r>
          </w:p>
        </w:tc>
        <w:tc>
          <w:tcPr>
            <w:tcW w:w="992" w:type="dxa"/>
            <w:vAlign w:val="center"/>
          </w:tcPr>
          <w:p w:rsidR="00D63003" w:rsidRPr="00752DA8" w:rsidRDefault="00D63003" w:rsidP="00752DA8">
            <w:pPr>
              <w:jc w:val="center"/>
              <w:rPr>
                <w:rFonts w:eastAsia="Times New Roman" w:cs="Times New Roman"/>
                <w:color w:val="000000"/>
                <w:sz w:val="24"/>
                <w:szCs w:val="24"/>
              </w:rPr>
            </w:pPr>
            <w:r w:rsidRPr="00752DA8">
              <w:rPr>
                <w:rFonts w:cs="Times New Roman"/>
                <w:sz w:val="24"/>
                <w:szCs w:val="24"/>
              </w:rPr>
              <w:lastRenderedPageBreak/>
              <w:t xml:space="preserve">Bộ Tư </w:t>
            </w:r>
            <w:r w:rsidRPr="00752DA8">
              <w:rPr>
                <w:rFonts w:cs="Times New Roman"/>
                <w:sz w:val="24"/>
                <w:szCs w:val="24"/>
              </w:rPr>
              <w:lastRenderedPageBreak/>
              <w:t>pháp</w:t>
            </w:r>
          </w:p>
        </w:tc>
        <w:tc>
          <w:tcPr>
            <w:tcW w:w="1877" w:type="dxa"/>
            <w:vAlign w:val="center"/>
          </w:tcPr>
          <w:p w:rsidR="00D63003" w:rsidRPr="00752DA8" w:rsidRDefault="00D63003" w:rsidP="00752DA8">
            <w:pPr>
              <w:jc w:val="center"/>
              <w:rPr>
                <w:rFonts w:cs="Times New Roman"/>
                <w:sz w:val="24"/>
                <w:szCs w:val="24"/>
              </w:rPr>
            </w:pPr>
          </w:p>
        </w:tc>
        <w:tc>
          <w:tcPr>
            <w:tcW w:w="1276" w:type="dxa"/>
            <w:vAlign w:val="center"/>
          </w:tcPr>
          <w:p w:rsidR="00D63003" w:rsidRPr="00752DA8" w:rsidRDefault="00D63003" w:rsidP="00752DA8">
            <w:pPr>
              <w:jc w:val="center"/>
              <w:rPr>
                <w:rFonts w:eastAsia="Times New Roman" w:cs="Times New Roman"/>
                <w:color w:val="000000"/>
                <w:sz w:val="24"/>
                <w:szCs w:val="24"/>
              </w:rPr>
            </w:pPr>
            <w:r w:rsidRPr="00752DA8">
              <w:rPr>
                <w:rFonts w:cs="Times New Roman"/>
                <w:sz w:val="24"/>
                <w:szCs w:val="24"/>
              </w:rPr>
              <w:t xml:space="preserve">Sở Tư </w:t>
            </w:r>
            <w:r w:rsidRPr="00752DA8">
              <w:rPr>
                <w:rFonts w:cs="Times New Roman"/>
                <w:sz w:val="24"/>
                <w:szCs w:val="24"/>
              </w:rPr>
              <w:lastRenderedPageBreak/>
              <w:t>pháp (cơ quan thường trực của Hội đồng phối hợp liên ngành địa</w:t>
            </w:r>
            <w:r w:rsidR="00036F06" w:rsidRPr="00752DA8">
              <w:rPr>
                <w:rFonts w:cs="Times New Roman"/>
                <w:sz w:val="24"/>
                <w:szCs w:val="24"/>
              </w:rPr>
              <w:t xml:space="preserve"> </w:t>
            </w:r>
            <w:r w:rsidRPr="00752DA8">
              <w:rPr>
                <w:rFonts w:cs="Times New Roman"/>
                <w:sz w:val="24"/>
                <w:szCs w:val="24"/>
              </w:rPr>
              <w:t>phương)</w:t>
            </w:r>
          </w:p>
        </w:tc>
        <w:tc>
          <w:tcPr>
            <w:tcW w:w="1133" w:type="dxa"/>
            <w:vAlign w:val="center"/>
          </w:tcPr>
          <w:p w:rsidR="00D63003" w:rsidRPr="00752DA8" w:rsidRDefault="00D63003" w:rsidP="00752DA8">
            <w:pPr>
              <w:jc w:val="center"/>
              <w:rPr>
                <w:rFonts w:cs="Times New Roman"/>
                <w:sz w:val="24"/>
                <w:szCs w:val="24"/>
              </w:rPr>
            </w:pPr>
          </w:p>
        </w:tc>
        <w:tc>
          <w:tcPr>
            <w:tcW w:w="993" w:type="dxa"/>
            <w:vAlign w:val="center"/>
          </w:tcPr>
          <w:p w:rsidR="00D63003" w:rsidRPr="00752DA8" w:rsidRDefault="00D63003" w:rsidP="00752DA8">
            <w:pPr>
              <w:jc w:val="center"/>
              <w:rPr>
                <w:rFonts w:cs="Times New Roman"/>
                <w:sz w:val="24"/>
                <w:szCs w:val="24"/>
              </w:rPr>
            </w:pPr>
          </w:p>
        </w:tc>
        <w:tc>
          <w:tcPr>
            <w:tcW w:w="850" w:type="dxa"/>
            <w:vAlign w:val="center"/>
          </w:tcPr>
          <w:p w:rsidR="00D63003" w:rsidRPr="00752DA8" w:rsidRDefault="00D63003" w:rsidP="00752DA8">
            <w:pPr>
              <w:jc w:val="center"/>
              <w:rPr>
                <w:rFonts w:cs="Times New Roman"/>
                <w:sz w:val="24"/>
                <w:szCs w:val="24"/>
              </w:rPr>
            </w:pPr>
          </w:p>
        </w:tc>
      </w:tr>
      <w:tr w:rsidR="00340CE1" w:rsidRPr="00752DA8" w:rsidTr="001948A1">
        <w:tc>
          <w:tcPr>
            <w:tcW w:w="567" w:type="dxa"/>
            <w:vAlign w:val="center"/>
          </w:tcPr>
          <w:p w:rsidR="00340CE1" w:rsidRPr="00752DA8" w:rsidRDefault="00340CE1" w:rsidP="00194EDA">
            <w:pPr>
              <w:jc w:val="center"/>
              <w:rPr>
                <w:rFonts w:cs="Times New Roman"/>
                <w:sz w:val="24"/>
                <w:szCs w:val="24"/>
              </w:rPr>
            </w:pPr>
            <w:r w:rsidRPr="00752DA8">
              <w:rPr>
                <w:rFonts w:cs="Times New Roman"/>
                <w:sz w:val="24"/>
                <w:szCs w:val="24"/>
              </w:rPr>
              <w:lastRenderedPageBreak/>
              <w:t>1</w:t>
            </w:r>
            <w:r w:rsidR="00194EDA">
              <w:rPr>
                <w:rFonts w:cs="Times New Roman"/>
                <w:sz w:val="24"/>
                <w:szCs w:val="24"/>
              </w:rPr>
              <w:t>0</w:t>
            </w:r>
            <w:r w:rsidRPr="00752DA8">
              <w:rPr>
                <w:rFonts w:cs="Times New Roman"/>
                <w:sz w:val="24"/>
                <w:szCs w:val="24"/>
              </w:rPr>
              <w:t>.</w:t>
            </w:r>
          </w:p>
        </w:tc>
        <w:tc>
          <w:tcPr>
            <w:tcW w:w="3261" w:type="dxa"/>
            <w:vAlign w:val="center"/>
          </w:tcPr>
          <w:p w:rsidR="00340CE1" w:rsidRPr="00752DA8" w:rsidRDefault="00340CE1" w:rsidP="00752DA8">
            <w:pPr>
              <w:jc w:val="center"/>
              <w:rPr>
                <w:rFonts w:cs="Times New Roman"/>
                <w:spacing w:val="2"/>
                <w:sz w:val="24"/>
                <w:szCs w:val="24"/>
                <w:shd w:val="clear" w:color="auto" w:fill="FFFFFF"/>
              </w:rPr>
            </w:pPr>
            <w:r w:rsidRPr="00752DA8">
              <w:rPr>
                <w:rFonts w:eastAsia="Times New Roman" w:cs="Times New Roman"/>
                <w:spacing w:val="2"/>
                <w:sz w:val="24"/>
                <w:szCs w:val="24"/>
              </w:rPr>
              <w:t>Báo cáo về tình hình tổ chức và hoạt động Thừa phát lại tại địa phương</w:t>
            </w:r>
          </w:p>
        </w:tc>
        <w:tc>
          <w:tcPr>
            <w:tcW w:w="992" w:type="dxa"/>
            <w:vAlign w:val="center"/>
          </w:tcPr>
          <w:p w:rsidR="00340CE1" w:rsidRPr="00752DA8" w:rsidRDefault="00340CE1" w:rsidP="00752DA8">
            <w:pPr>
              <w:jc w:val="center"/>
              <w:rPr>
                <w:rFonts w:cs="Times New Roman"/>
                <w:sz w:val="24"/>
                <w:szCs w:val="24"/>
              </w:rPr>
            </w:pPr>
            <w:r w:rsidRPr="00752DA8">
              <w:rPr>
                <w:rFonts w:cs="Times New Roman"/>
                <w:sz w:val="24"/>
                <w:szCs w:val="24"/>
                <w:shd w:val="clear" w:color="auto" w:fill="FFFFFF"/>
              </w:rPr>
              <w:t>Hằng năm</w:t>
            </w:r>
          </w:p>
        </w:tc>
        <w:tc>
          <w:tcPr>
            <w:tcW w:w="3794" w:type="dxa"/>
            <w:vAlign w:val="center"/>
          </w:tcPr>
          <w:p w:rsidR="00340CE1" w:rsidRPr="00752DA8" w:rsidRDefault="00340CE1" w:rsidP="00752DA8">
            <w:pPr>
              <w:jc w:val="center"/>
              <w:rPr>
                <w:rFonts w:cs="Times New Roman"/>
                <w:sz w:val="24"/>
                <w:szCs w:val="24"/>
              </w:rPr>
            </w:pPr>
            <w:r w:rsidRPr="00752DA8">
              <w:rPr>
                <w:rFonts w:cs="Times New Roman"/>
                <w:sz w:val="24"/>
                <w:szCs w:val="24"/>
              </w:rPr>
              <w:t>Điều 20 Nghị định số 08/2020/NĐ-CP ngày 08/01/2020 của Chính phủ về tổ chức và hoạt động Thừa phát lại</w:t>
            </w:r>
          </w:p>
        </w:tc>
        <w:tc>
          <w:tcPr>
            <w:tcW w:w="992" w:type="dxa"/>
            <w:vAlign w:val="center"/>
          </w:tcPr>
          <w:p w:rsidR="00340CE1" w:rsidRPr="00752DA8" w:rsidRDefault="00340CE1" w:rsidP="00752DA8">
            <w:pPr>
              <w:jc w:val="center"/>
              <w:rPr>
                <w:rFonts w:eastAsia="Times New Roman" w:cs="Times New Roman"/>
                <w:sz w:val="24"/>
                <w:szCs w:val="24"/>
              </w:rPr>
            </w:pPr>
            <w:r w:rsidRPr="00752DA8">
              <w:rPr>
                <w:rFonts w:eastAsia="Times New Roman" w:cs="Times New Roman"/>
                <w:sz w:val="24"/>
                <w:szCs w:val="24"/>
              </w:rPr>
              <w:t>Bộ Tư pháp</w:t>
            </w:r>
          </w:p>
        </w:tc>
        <w:tc>
          <w:tcPr>
            <w:tcW w:w="1877" w:type="dxa"/>
            <w:vAlign w:val="center"/>
          </w:tcPr>
          <w:p w:rsidR="00340CE1" w:rsidRPr="00752DA8" w:rsidRDefault="00340CE1" w:rsidP="00752DA8">
            <w:pPr>
              <w:jc w:val="center"/>
              <w:rPr>
                <w:rFonts w:cs="Times New Roman"/>
                <w:sz w:val="24"/>
                <w:szCs w:val="24"/>
              </w:rPr>
            </w:pPr>
          </w:p>
        </w:tc>
        <w:tc>
          <w:tcPr>
            <w:tcW w:w="1276" w:type="dxa"/>
            <w:vAlign w:val="center"/>
          </w:tcPr>
          <w:p w:rsidR="00340CE1" w:rsidRPr="00752DA8" w:rsidRDefault="00340CE1" w:rsidP="00752DA8">
            <w:pPr>
              <w:jc w:val="center"/>
              <w:rPr>
                <w:rFonts w:cs="Times New Roman"/>
                <w:sz w:val="24"/>
                <w:szCs w:val="24"/>
              </w:rPr>
            </w:pPr>
            <w:r w:rsidRPr="00752DA8">
              <w:rPr>
                <w:rFonts w:cs="Times New Roman"/>
                <w:sz w:val="24"/>
                <w:szCs w:val="24"/>
              </w:rPr>
              <w:t>UBND tỉnh, TP trực thuộc Trung ương</w:t>
            </w:r>
          </w:p>
        </w:tc>
        <w:tc>
          <w:tcPr>
            <w:tcW w:w="1133" w:type="dxa"/>
            <w:vAlign w:val="center"/>
          </w:tcPr>
          <w:p w:rsidR="00340CE1" w:rsidRPr="00752DA8" w:rsidRDefault="00340CE1" w:rsidP="00752DA8">
            <w:pPr>
              <w:jc w:val="center"/>
              <w:rPr>
                <w:rFonts w:cs="Times New Roman"/>
                <w:sz w:val="24"/>
                <w:szCs w:val="24"/>
              </w:rPr>
            </w:pPr>
          </w:p>
        </w:tc>
        <w:tc>
          <w:tcPr>
            <w:tcW w:w="993" w:type="dxa"/>
            <w:vAlign w:val="center"/>
          </w:tcPr>
          <w:p w:rsidR="00340CE1" w:rsidRPr="00752DA8" w:rsidRDefault="00340CE1" w:rsidP="00752DA8">
            <w:pPr>
              <w:jc w:val="center"/>
              <w:rPr>
                <w:rFonts w:cs="Times New Roman"/>
                <w:sz w:val="24"/>
                <w:szCs w:val="24"/>
              </w:rPr>
            </w:pPr>
          </w:p>
        </w:tc>
        <w:tc>
          <w:tcPr>
            <w:tcW w:w="850" w:type="dxa"/>
            <w:vAlign w:val="center"/>
          </w:tcPr>
          <w:p w:rsidR="00340CE1" w:rsidRPr="00752DA8" w:rsidRDefault="00340CE1" w:rsidP="00752DA8">
            <w:pPr>
              <w:jc w:val="center"/>
              <w:rPr>
                <w:rFonts w:cs="Times New Roman"/>
                <w:color w:val="FF0000"/>
                <w:sz w:val="24"/>
                <w:szCs w:val="24"/>
                <w:highlight w:val="yellow"/>
              </w:rPr>
            </w:pPr>
          </w:p>
        </w:tc>
      </w:tr>
      <w:tr w:rsidR="002046FA" w:rsidRPr="00752DA8" w:rsidTr="001948A1">
        <w:tc>
          <w:tcPr>
            <w:tcW w:w="567" w:type="dxa"/>
            <w:vAlign w:val="center"/>
          </w:tcPr>
          <w:p w:rsidR="002046FA" w:rsidRPr="00752DA8" w:rsidRDefault="002046FA" w:rsidP="00194EDA">
            <w:pPr>
              <w:jc w:val="center"/>
              <w:rPr>
                <w:rFonts w:cs="Times New Roman"/>
                <w:sz w:val="24"/>
                <w:szCs w:val="24"/>
              </w:rPr>
            </w:pPr>
            <w:r w:rsidRPr="00752DA8">
              <w:rPr>
                <w:rFonts w:cs="Times New Roman"/>
                <w:sz w:val="24"/>
                <w:szCs w:val="24"/>
              </w:rPr>
              <w:t>1</w:t>
            </w:r>
            <w:r w:rsidR="00194EDA">
              <w:rPr>
                <w:rFonts w:cs="Times New Roman"/>
                <w:sz w:val="24"/>
                <w:szCs w:val="24"/>
              </w:rPr>
              <w:t>1</w:t>
            </w:r>
            <w:r w:rsidRPr="00752DA8">
              <w:rPr>
                <w:rFonts w:cs="Times New Roman"/>
                <w:sz w:val="24"/>
                <w:szCs w:val="24"/>
              </w:rPr>
              <w:t>.</w:t>
            </w:r>
          </w:p>
        </w:tc>
        <w:tc>
          <w:tcPr>
            <w:tcW w:w="3261" w:type="dxa"/>
            <w:vAlign w:val="center"/>
          </w:tcPr>
          <w:p w:rsidR="002046FA" w:rsidRPr="00194EDA" w:rsidRDefault="00A6233D" w:rsidP="00752DA8">
            <w:pPr>
              <w:contextualSpacing/>
              <w:jc w:val="center"/>
              <w:rPr>
                <w:rFonts w:cs="Times New Roman"/>
                <w:spacing w:val="-8"/>
                <w:sz w:val="24"/>
                <w:szCs w:val="24"/>
                <w:shd w:val="clear" w:color="auto" w:fill="FFFFFF"/>
              </w:rPr>
            </w:pPr>
            <w:r w:rsidRPr="00194EDA">
              <w:rPr>
                <w:rFonts w:eastAsia="Times New Roman" w:cs="Times New Roman"/>
                <w:spacing w:val="-8"/>
                <w:sz w:val="24"/>
                <w:szCs w:val="24"/>
              </w:rPr>
              <w:t>Báo cáo tình hình hợp tác quốc tế về pháp luật theo Nghị định số 113/2014/NĐ-CP và kết quả triển khai Kết luận số 73-KL/TW của Ban Bí thư về tiếp tục thực hiện Chỉ thị số 39-CT/TW của Ban Bí thư khóa X về hợp tác với nước ngoài trong lĩnh vực pháp luật, cải cách hành chính, cải cách tư pháp.</w:t>
            </w:r>
          </w:p>
        </w:tc>
        <w:tc>
          <w:tcPr>
            <w:tcW w:w="992" w:type="dxa"/>
            <w:vAlign w:val="center"/>
          </w:tcPr>
          <w:p w:rsidR="002046FA" w:rsidRPr="00752DA8" w:rsidRDefault="002046FA" w:rsidP="00752DA8">
            <w:pPr>
              <w:jc w:val="center"/>
              <w:rPr>
                <w:rFonts w:cs="Times New Roman"/>
                <w:sz w:val="24"/>
                <w:szCs w:val="24"/>
                <w:shd w:val="clear" w:color="auto" w:fill="FFFFFF"/>
              </w:rPr>
            </w:pPr>
            <w:r w:rsidRPr="00752DA8">
              <w:rPr>
                <w:rFonts w:cs="Times New Roman"/>
                <w:sz w:val="24"/>
                <w:szCs w:val="24"/>
                <w:shd w:val="clear" w:color="auto" w:fill="FFFFFF"/>
              </w:rPr>
              <w:t>Hằng năm</w:t>
            </w:r>
          </w:p>
        </w:tc>
        <w:tc>
          <w:tcPr>
            <w:tcW w:w="3794" w:type="dxa"/>
            <w:vAlign w:val="center"/>
          </w:tcPr>
          <w:p w:rsidR="002046FA" w:rsidRPr="00752DA8" w:rsidRDefault="002046FA" w:rsidP="00752DA8">
            <w:pPr>
              <w:jc w:val="center"/>
              <w:rPr>
                <w:rFonts w:cs="Times New Roman"/>
                <w:sz w:val="24"/>
                <w:szCs w:val="24"/>
              </w:rPr>
            </w:pPr>
            <w:r w:rsidRPr="00752DA8">
              <w:rPr>
                <w:rFonts w:eastAsia="Times New Roman" w:cs="Times New Roman"/>
                <w:sz w:val="24"/>
                <w:szCs w:val="24"/>
              </w:rPr>
              <w:t>Nghị định số 113/2014/NĐ-CP về quản lý hợp tác quốc tế về pháp luật ngày 26/11/2014 của Chính phủ; Kết luận số 73-KL/TW của Ban Bí thư về tiếp tục thực hiện Chỉ thị số 39-CT/TW về hợp tác với nước ngoài về pháp luật</w:t>
            </w:r>
          </w:p>
        </w:tc>
        <w:tc>
          <w:tcPr>
            <w:tcW w:w="992" w:type="dxa"/>
            <w:vAlign w:val="center"/>
          </w:tcPr>
          <w:p w:rsidR="002046FA" w:rsidRPr="00752DA8" w:rsidRDefault="002046FA" w:rsidP="00752DA8">
            <w:pPr>
              <w:jc w:val="center"/>
              <w:rPr>
                <w:rFonts w:eastAsia="Times New Roman" w:cs="Times New Roman"/>
                <w:sz w:val="24"/>
                <w:szCs w:val="24"/>
              </w:rPr>
            </w:pPr>
            <w:r w:rsidRPr="00752DA8">
              <w:rPr>
                <w:rFonts w:eastAsia="Times New Roman" w:cs="Times New Roman"/>
                <w:sz w:val="24"/>
                <w:szCs w:val="24"/>
              </w:rPr>
              <w:t>Bộ Tư pháp</w:t>
            </w:r>
          </w:p>
        </w:tc>
        <w:tc>
          <w:tcPr>
            <w:tcW w:w="1877" w:type="dxa"/>
            <w:vAlign w:val="center"/>
          </w:tcPr>
          <w:p w:rsidR="002046FA" w:rsidRPr="00752DA8" w:rsidRDefault="00A6233D" w:rsidP="00752DA8">
            <w:pPr>
              <w:jc w:val="center"/>
              <w:rPr>
                <w:rFonts w:cs="Times New Roman"/>
                <w:sz w:val="24"/>
                <w:szCs w:val="24"/>
              </w:rPr>
            </w:pPr>
            <w:r w:rsidRPr="00752DA8">
              <w:rPr>
                <w:rFonts w:cs="Times New Roman"/>
                <w:sz w:val="24"/>
                <w:szCs w:val="24"/>
              </w:rPr>
              <w:t>Bộ, cơ quan ngang bộ, cơ quan thuộc Chính phủ, cơ quan trung ương của các tổ chức chính trị - xã hội, xã hội – nghề nghiệp và các cơ quan khác ở trung ương</w:t>
            </w:r>
          </w:p>
        </w:tc>
        <w:tc>
          <w:tcPr>
            <w:tcW w:w="1276" w:type="dxa"/>
            <w:vAlign w:val="center"/>
          </w:tcPr>
          <w:p w:rsidR="002046FA" w:rsidRPr="00752DA8" w:rsidRDefault="002046FA" w:rsidP="00752DA8">
            <w:pPr>
              <w:jc w:val="center"/>
              <w:rPr>
                <w:rFonts w:eastAsia="Times New Roman" w:cs="Times New Roman"/>
                <w:sz w:val="24"/>
                <w:szCs w:val="24"/>
              </w:rPr>
            </w:pPr>
            <w:r w:rsidRPr="00752DA8">
              <w:rPr>
                <w:rFonts w:cs="Times New Roman"/>
                <w:sz w:val="24"/>
                <w:szCs w:val="24"/>
              </w:rPr>
              <w:t>UBND tỉnh, TP trực thuộc trung ương</w:t>
            </w:r>
          </w:p>
        </w:tc>
        <w:tc>
          <w:tcPr>
            <w:tcW w:w="1133" w:type="dxa"/>
            <w:vAlign w:val="center"/>
          </w:tcPr>
          <w:p w:rsidR="002046FA" w:rsidRPr="00752DA8" w:rsidRDefault="002046FA" w:rsidP="00752DA8">
            <w:pPr>
              <w:jc w:val="center"/>
              <w:rPr>
                <w:rFonts w:cs="Times New Roman"/>
                <w:sz w:val="24"/>
                <w:szCs w:val="24"/>
              </w:rPr>
            </w:pPr>
          </w:p>
        </w:tc>
        <w:tc>
          <w:tcPr>
            <w:tcW w:w="993" w:type="dxa"/>
            <w:vAlign w:val="center"/>
          </w:tcPr>
          <w:p w:rsidR="002046FA" w:rsidRPr="00752DA8" w:rsidRDefault="002046FA" w:rsidP="00752DA8">
            <w:pPr>
              <w:jc w:val="center"/>
              <w:rPr>
                <w:rFonts w:cs="Times New Roman"/>
                <w:sz w:val="24"/>
                <w:szCs w:val="24"/>
              </w:rPr>
            </w:pPr>
          </w:p>
        </w:tc>
        <w:tc>
          <w:tcPr>
            <w:tcW w:w="850" w:type="dxa"/>
            <w:vAlign w:val="center"/>
          </w:tcPr>
          <w:p w:rsidR="002046FA" w:rsidRPr="00752DA8" w:rsidRDefault="002046FA" w:rsidP="00752DA8">
            <w:pPr>
              <w:jc w:val="center"/>
              <w:rPr>
                <w:rFonts w:eastAsia="Times New Roman" w:cs="Times New Roman"/>
                <w:bCs/>
                <w:sz w:val="24"/>
                <w:szCs w:val="24"/>
              </w:rPr>
            </w:pPr>
          </w:p>
        </w:tc>
      </w:tr>
      <w:tr w:rsidR="00F601D6" w:rsidRPr="00752DA8" w:rsidTr="001948A1">
        <w:tc>
          <w:tcPr>
            <w:tcW w:w="567" w:type="dxa"/>
            <w:vAlign w:val="center"/>
          </w:tcPr>
          <w:p w:rsidR="00F601D6" w:rsidRPr="00752DA8" w:rsidRDefault="00F601D6" w:rsidP="00F601D6">
            <w:pPr>
              <w:jc w:val="center"/>
              <w:rPr>
                <w:rFonts w:cs="Times New Roman"/>
                <w:sz w:val="24"/>
                <w:szCs w:val="24"/>
              </w:rPr>
            </w:pPr>
            <w:r>
              <w:rPr>
                <w:rFonts w:cs="Times New Roman"/>
                <w:sz w:val="24"/>
                <w:szCs w:val="24"/>
              </w:rPr>
              <w:t>12.</w:t>
            </w:r>
          </w:p>
        </w:tc>
        <w:tc>
          <w:tcPr>
            <w:tcW w:w="3261" w:type="dxa"/>
            <w:vAlign w:val="center"/>
          </w:tcPr>
          <w:p w:rsidR="00F601D6" w:rsidRPr="00DB2F78" w:rsidRDefault="00F601D6" w:rsidP="00F601D6">
            <w:pPr>
              <w:jc w:val="center"/>
              <w:rPr>
                <w:rFonts w:cs="Times New Roman"/>
                <w:sz w:val="24"/>
                <w:szCs w:val="24"/>
                <w:shd w:val="clear" w:color="auto" w:fill="FFFFFF"/>
              </w:rPr>
            </w:pPr>
            <w:r w:rsidRPr="00DB2F78">
              <w:rPr>
                <w:rFonts w:cs="Times New Roman"/>
                <w:sz w:val="24"/>
                <w:szCs w:val="24"/>
              </w:rPr>
              <w:t xml:space="preserve">Báo cáo </w:t>
            </w:r>
            <w:r w:rsidRPr="00DB2F78">
              <w:rPr>
                <w:rFonts w:cs="Times New Roman"/>
                <w:sz w:val="24"/>
                <w:szCs w:val="24"/>
                <w:shd w:val="clear" w:color="auto" w:fill="FFFFFF"/>
              </w:rPr>
              <w:t>công tác bồi thường nhà nước</w:t>
            </w:r>
          </w:p>
        </w:tc>
        <w:tc>
          <w:tcPr>
            <w:tcW w:w="992" w:type="dxa"/>
            <w:vAlign w:val="center"/>
          </w:tcPr>
          <w:p w:rsidR="00F601D6" w:rsidRPr="00DB2F78" w:rsidRDefault="00F601D6" w:rsidP="00F601D6">
            <w:pPr>
              <w:jc w:val="center"/>
              <w:rPr>
                <w:rFonts w:cs="Times New Roman"/>
                <w:sz w:val="24"/>
                <w:szCs w:val="24"/>
                <w:shd w:val="clear" w:color="auto" w:fill="FFFFFF"/>
              </w:rPr>
            </w:pPr>
            <w:r w:rsidRPr="00752DA8">
              <w:rPr>
                <w:rFonts w:eastAsia="Times New Roman" w:cs="Times New Roman"/>
                <w:color w:val="000000"/>
                <w:sz w:val="24"/>
                <w:szCs w:val="24"/>
              </w:rPr>
              <w:t>Hằng năm</w:t>
            </w:r>
          </w:p>
        </w:tc>
        <w:tc>
          <w:tcPr>
            <w:tcW w:w="3794" w:type="dxa"/>
            <w:vAlign w:val="center"/>
          </w:tcPr>
          <w:p w:rsidR="00F601D6" w:rsidRPr="00DB2F78" w:rsidRDefault="00F601D6" w:rsidP="00F601D6">
            <w:pPr>
              <w:jc w:val="center"/>
              <w:rPr>
                <w:rFonts w:cs="Times New Roman"/>
                <w:iCs/>
                <w:sz w:val="24"/>
                <w:szCs w:val="24"/>
                <w:shd w:val="clear" w:color="auto" w:fill="FFFFFF"/>
              </w:rPr>
            </w:pPr>
            <w:r w:rsidRPr="00DB2F78">
              <w:rPr>
                <w:rFonts w:cs="Times New Roman"/>
                <w:iCs/>
                <w:sz w:val="24"/>
                <w:szCs w:val="24"/>
                <w:shd w:val="clear" w:color="auto" w:fill="FFFFFF"/>
              </w:rPr>
              <w:t xml:space="preserve">Luật Trách nhiệm bồi thường của Nhà nước năm 2017; Nghị định 68/2018/NĐ-CP quy định chi tiết </w:t>
            </w:r>
            <w:r w:rsidRPr="00DB2F78">
              <w:rPr>
                <w:rFonts w:cs="Times New Roman"/>
                <w:iCs/>
                <w:sz w:val="24"/>
                <w:szCs w:val="24"/>
                <w:shd w:val="clear" w:color="auto" w:fill="FFFFFF"/>
              </w:rPr>
              <w:lastRenderedPageBreak/>
              <w:t>một số điều và biện pháp thi hành Luật Trách nhiệm bồi thường của Nhà nước; Thông tư 08/2019/TT-BTP  ngày 10/12/2019 của Bộ trưởng Bộ Tư pháp</w:t>
            </w:r>
          </w:p>
        </w:tc>
        <w:tc>
          <w:tcPr>
            <w:tcW w:w="992" w:type="dxa"/>
            <w:vAlign w:val="center"/>
          </w:tcPr>
          <w:p w:rsidR="00F601D6" w:rsidRPr="00DB2F78" w:rsidRDefault="00F601D6" w:rsidP="00F601D6">
            <w:pPr>
              <w:jc w:val="center"/>
              <w:rPr>
                <w:rFonts w:eastAsia="Times New Roman" w:cs="Times New Roman"/>
                <w:sz w:val="24"/>
                <w:szCs w:val="24"/>
              </w:rPr>
            </w:pPr>
            <w:r w:rsidRPr="00DB2F78">
              <w:rPr>
                <w:rFonts w:eastAsia="Times New Roman" w:cs="Times New Roman"/>
                <w:sz w:val="24"/>
                <w:szCs w:val="24"/>
              </w:rPr>
              <w:lastRenderedPageBreak/>
              <w:t>Bộ Tư pháp</w:t>
            </w:r>
          </w:p>
        </w:tc>
        <w:tc>
          <w:tcPr>
            <w:tcW w:w="1877" w:type="dxa"/>
            <w:vAlign w:val="center"/>
          </w:tcPr>
          <w:p w:rsidR="00F601D6" w:rsidRPr="00DB2F78" w:rsidRDefault="00F601D6" w:rsidP="00F601D6">
            <w:pPr>
              <w:jc w:val="center"/>
              <w:rPr>
                <w:rFonts w:cs="Times New Roman"/>
                <w:sz w:val="24"/>
                <w:szCs w:val="24"/>
              </w:rPr>
            </w:pPr>
            <w:r w:rsidRPr="00DB2F78">
              <w:rPr>
                <w:rFonts w:cs="Times New Roman"/>
                <w:sz w:val="24"/>
                <w:szCs w:val="24"/>
              </w:rPr>
              <w:t>Tòa án NDTC; Viện KSNDTC;</w:t>
            </w:r>
          </w:p>
          <w:p w:rsidR="00F601D6" w:rsidRPr="00DB2F78" w:rsidRDefault="00F601D6" w:rsidP="00F601D6">
            <w:pPr>
              <w:jc w:val="center"/>
              <w:rPr>
                <w:rFonts w:cs="Times New Roman"/>
                <w:sz w:val="24"/>
                <w:szCs w:val="24"/>
              </w:rPr>
            </w:pPr>
            <w:r w:rsidRPr="00DB2F78">
              <w:rPr>
                <w:rFonts w:cs="Times New Roman"/>
                <w:sz w:val="24"/>
                <w:szCs w:val="24"/>
              </w:rPr>
              <w:t xml:space="preserve">bộ; cơ quan </w:t>
            </w:r>
            <w:r w:rsidRPr="00DB2F78">
              <w:rPr>
                <w:rFonts w:cs="Times New Roman"/>
                <w:sz w:val="24"/>
                <w:szCs w:val="24"/>
              </w:rPr>
              <w:lastRenderedPageBreak/>
              <w:t>ngang bộ</w:t>
            </w:r>
          </w:p>
        </w:tc>
        <w:tc>
          <w:tcPr>
            <w:tcW w:w="1276" w:type="dxa"/>
            <w:vAlign w:val="center"/>
          </w:tcPr>
          <w:p w:rsidR="00F601D6" w:rsidRPr="00DB2F78" w:rsidRDefault="00F601D6" w:rsidP="00F601D6">
            <w:pPr>
              <w:jc w:val="center"/>
              <w:rPr>
                <w:rFonts w:eastAsia="Times New Roman" w:cs="Times New Roman"/>
                <w:sz w:val="24"/>
                <w:szCs w:val="24"/>
              </w:rPr>
            </w:pPr>
            <w:r w:rsidRPr="00DB2F78">
              <w:rPr>
                <w:rFonts w:cs="Times New Roman"/>
                <w:sz w:val="24"/>
                <w:szCs w:val="24"/>
              </w:rPr>
              <w:lastRenderedPageBreak/>
              <w:t xml:space="preserve">UBND tỉnh, TP trực thuộc </w:t>
            </w:r>
            <w:r w:rsidRPr="00DB2F78">
              <w:rPr>
                <w:rFonts w:cs="Times New Roman"/>
                <w:sz w:val="24"/>
                <w:szCs w:val="24"/>
              </w:rPr>
              <w:lastRenderedPageBreak/>
              <w:t>trung ương</w:t>
            </w:r>
          </w:p>
        </w:tc>
        <w:tc>
          <w:tcPr>
            <w:tcW w:w="1133" w:type="dxa"/>
            <w:vAlign w:val="center"/>
          </w:tcPr>
          <w:p w:rsidR="00F601D6" w:rsidRPr="00752DA8" w:rsidRDefault="00F601D6" w:rsidP="00F601D6">
            <w:pPr>
              <w:jc w:val="center"/>
              <w:rPr>
                <w:rFonts w:cs="Times New Roman"/>
                <w:sz w:val="24"/>
                <w:szCs w:val="24"/>
              </w:rPr>
            </w:pPr>
          </w:p>
        </w:tc>
        <w:tc>
          <w:tcPr>
            <w:tcW w:w="993" w:type="dxa"/>
            <w:vAlign w:val="center"/>
          </w:tcPr>
          <w:p w:rsidR="00F601D6" w:rsidRPr="00752DA8" w:rsidRDefault="00F601D6" w:rsidP="00F601D6">
            <w:pPr>
              <w:jc w:val="center"/>
              <w:rPr>
                <w:rFonts w:cs="Times New Roman"/>
                <w:sz w:val="24"/>
                <w:szCs w:val="24"/>
              </w:rPr>
            </w:pPr>
          </w:p>
        </w:tc>
        <w:tc>
          <w:tcPr>
            <w:tcW w:w="850" w:type="dxa"/>
            <w:vAlign w:val="center"/>
          </w:tcPr>
          <w:p w:rsidR="00F601D6" w:rsidRPr="00752DA8" w:rsidRDefault="00F601D6" w:rsidP="00F601D6">
            <w:pPr>
              <w:jc w:val="center"/>
              <w:rPr>
                <w:rFonts w:eastAsia="Times New Roman" w:cs="Times New Roman"/>
                <w:bCs/>
                <w:sz w:val="24"/>
                <w:szCs w:val="24"/>
              </w:rPr>
            </w:pPr>
          </w:p>
        </w:tc>
      </w:tr>
      <w:tr w:rsidR="00D1327F" w:rsidRPr="00752DA8" w:rsidTr="001948A1">
        <w:tc>
          <w:tcPr>
            <w:tcW w:w="567" w:type="dxa"/>
            <w:vAlign w:val="center"/>
          </w:tcPr>
          <w:p w:rsidR="00D1327F" w:rsidRDefault="00D1327F" w:rsidP="00C73956">
            <w:pPr>
              <w:jc w:val="center"/>
              <w:rPr>
                <w:rFonts w:cs="Times New Roman"/>
                <w:sz w:val="24"/>
                <w:szCs w:val="24"/>
              </w:rPr>
            </w:pPr>
            <w:r>
              <w:rPr>
                <w:rFonts w:cs="Times New Roman"/>
                <w:sz w:val="24"/>
                <w:szCs w:val="24"/>
              </w:rPr>
              <w:lastRenderedPageBreak/>
              <w:t>1</w:t>
            </w:r>
            <w:r w:rsidR="00C73956">
              <w:rPr>
                <w:rFonts w:cs="Times New Roman"/>
                <w:sz w:val="24"/>
                <w:szCs w:val="24"/>
              </w:rPr>
              <w:t>3</w:t>
            </w:r>
            <w:r>
              <w:rPr>
                <w:rFonts w:cs="Times New Roman"/>
                <w:sz w:val="24"/>
                <w:szCs w:val="24"/>
              </w:rPr>
              <w:t>.</w:t>
            </w:r>
          </w:p>
        </w:tc>
        <w:tc>
          <w:tcPr>
            <w:tcW w:w="3261" w:type="dxa"/>
            <w:vAlign w:val="center"/>
          </w:tcPr>
          <w:p w:rsidR="00D1327F" w:rsidRPr="005A4713" w:rsidRDefault="00D1327F" w:rsidP="00D1327F">
            <w:pPr>
              <w:spacing w:before="20" w:after="20"/>
              <w:jc w:val="center"/>
              <w:rPr>
                <w:rFonts w:eastAsia="Times New Roman" w:cs="Times New Roman"/>
                <w:sz w:val="24"/>
                <w:szCs w:val="24"/>
              </w:rPr>
            </w:pPr>
            <w:r w:rsidRPr="005A4713">
              <w:rPr>
                <w:rFonts w:eastAsia="Times New Roman" w:cs="Times New Roman"/>
                <w:sz w:val="24"/>
                <w:szCs w:val="24"/>
              </w:rPr>
              <w:t>Báo cáo hằng năm về công tác kiểm tra, rà soát, hệ thống hóa văn bản QPPL</w:t>
            </w:r>
          </w:p>
        </w:tc>
        <w:tc>
          <w:tcPr>
            <w:tcW w:w="992" w:type="dxa"/>
            <w:vAlign w:val="center"/>
          </w:tcPr>
          <w:p w:rsidR="00D1327F" w:rsidRPr="005A4713" w:rsidRDefault="00D1327F" w:rsidP="00D1327F">
            <w:pPr>
              <w:spacing w:before="20" w:after="20"/>
              <w:jc w:val="center"/>
              <w:rPr>
                <w:rFonts w:cs="Times New Roman"/>
                <w:sz w:val="24"/>
                <w:szCs w:val="24"/>
              </w:rPr>
            </w:pPr>
            <w:r w:rsidRPr="005A4713">
              <w:rPr>
                <w:rFonts w:cs="Times New Roman"/>
                <w:sz w:val="24"/>
                <w:szCs w:val="24"/>
                <w:shd w:val="clear" w:color="auto" w:fill="FFFFFF"/>
              </w:rPr>
              <w:t>Hằng năm</w:t>
            </w:r>
          </w:p>
        </w:tc>
        <w:tc>
          <w:tcPr>
            <w:tcW w:w="3794" w:type="dxa"/>
            <w:vAlign w:val="center"/>
          </w:tcPr>
          <w:p w:rsidR="00D1327F" w:rsidRPr="005A4713" w:rsidRDefault="00D1327F" w:rsidP="00D1327F">
            <w:pPr>
              <w:spacing w:before="20" w:after="20"/>
              <w:jc w:val="center"/>
              <w:rPr>
                <w:rFonts w:eastAsia="Times New Roman" w:cs="Times New Roman"/>
                <w:sz w:val="24"/>
                <w:szCs w:val="24"/>
              </w:rPr>
            </w:pPr>
            <w:r w:rsidRPr="005A4713">
              <w:rPr>
                <w:rFonts w:eastAsia="Times New Roman" w:cs="Times New Roman"/>
                <w:sz w:val="24"/>
                <w:szCs w:val="24"/>
              </w:rPr>
              <w:t>Nghị định số 34/2016/NĐ-CP ngày 14/5/2016 của Chính phủ quy định chi tiết một số điều và biện pháp thi hành Luật Ban hành văn bản quy phạm pháp luật; Nghị định số 154/2020/NĐ-CP sửa đổi, bổ sung một số điều của Nghị định số 34/2016/NĐ-CP ngày 14/5/2016 của Chính phủ</w:t>
            </w:r>
          </w:p>
        </w:tc>
        <w:tc>
          <w:tcPr>
            <w:tcW w:w="992" w:type="dxa"/>
            <w:vAlign w:val="center"/>
          </w:tcPr>
          <w:p w:rsidR="00D1327F" w:rsidRDefault="00D1327F" w:rsidP="00D1327F">
            <w:pPr>
              <w:jc w:val="center"/>
              <w:rPr>
                <w:rFonts w:eastAsia="SimSun" w:cs="Times New Roman"/>
                <w:sz w:val="24"/>
                <w:szCs w:val="24"/>
              </w:rPr>
            </w:pPr>
            <w:r>
              <w:rPr>
                <w:rFonts w:eastAsia="SimSun" w:cs="Times New Roman"/>
                <w:sz w:val="24"/>
                <w:szCs w:val="24"/>
              </w:rPr>
              <w:t>Bộ Tư pháp</w:t>
            </w:r>
          </w:p>
        </w:tc>
        <w:tc>
          <w:tcPr>
            <w:tcW w:w="1877" w:type="dxa"/>
            <w:vAlign w:val="center"/>
          </w:tcPr>
          <w:p w:rsidR="00D1327F" w:rsidRDefault="00D1327F" w:rsidP="00D1327F">
            <w:pPr>
              <w:jc w:val="center"/>
              <w:rPr>
                <w:rFonts w:cs="Times New Roman"/>
                <w:sz w:val="24"/>
                <w:szCs w:val="24"/>
              </w:rPr>
            </w:pPr>
            <w:r w:rsidRPr="005A4713">
              <w:rPr>
                <w:rFonts w:eastAsia="Times New Roman" w:cs="Times New Roman"/>
                <w:sz w:val="24"/>
                <w:szCs w:val="24"/>
              </w:rPr>
              <w:t>Bộ, cơ quan ngang bộ</w:t>
            </w:r>
            <w:r>
              <w:rPr>
                <w:rFonts w:eastAsia="Times New Roman" w:cs="Times New Roman"/>
                <w:sz w:val="24"/>
                <w:szCs w:val="24"/>
              </w:rPr>
              <w:t xml:space="preserve"> thuộc Chính phủ</w:t>
            </w:r>
          </w:p>
        </w:tc>
        <w:tc>
          <w:tcPr>
            <w:tcW w:w="1276" w:type="dxa"/>
            <w:vAlign w:val="center"/>
          </w:tcPr>
          <w:p w:rsidR="00D1327F" w:rsidRPr="00DB2F78" w:rsidRDefault="00D1327F" w:rsidP="00D1327F">
            <w:pPr>
              <w:jc w:val="center"/>
              <w:rPr>
                <w:rFonts w:cs="Times New Roman"/>
                <w:sz w:val="24"/>
                <w:szCs w:val="24"/>
              </w:rPr>
            </w:pPr>
            <w:r>
              <w:rPr>
                <w:rFonts w:eastAsia="SimSun" w:cs="Times New Roman"/>
                <w:sz w:val="24"/>
                <w:szCs w:val="24"/>
              </w:rPr>
              <w:t>ỦBND tỉnh, thành phố trực thuộc trung ương</w:t>
            </w:r>
          </w:p>
        </w:tc>
        <w:tc>
          <w:tcPr>
            <w:tcW w:w="1133" w:type="dxa"/>
            <w:vAlign w:val="center"/>
          </w:tcPr>
          <w:p w:rsidR="00D1327F" w:rsidRPr="00DB2F78" w:rsidRDefault="00D1327F" w:rsidP="00D1327F">
            <w:pPr>
              <w:jc w:val="center"/>
              <w:rPr>
                <w:rFonts w:cs="Times New Roman"/>
                <w:sz w:val="24"/>
                <w:szCs w:val="24"/>
              </w:rPr>
            </w:pPr>
            <w:r>
              <w:rPr>
                <w:rFonts w:eastAsia="SimSun" w:cs="Times New Roman"/>
                <w:sz w:val="24"/>
                <w:szCs w:val="24"/>
              </w:rPr>
              <w:t>UBND cấp huyện</w:t>
            </w:r>
          </w:p>
        </w:tc>
        <w:tc>
          <w:tcPr>
            <w:tcW w:w="993" w:type="dxa"/>
            <w:vAlign w:val="center"/>
          </w:tcPr>
          <w:p w:rsidR="00D1327F" w:rsidRPr="00DB2F78" w:rsidRDefault="00D1327F" w:rsidP="00D1327F">
            <w:pPr>
              <w:jc w:val="center"/>
              <w:rPr>
                <w:rFonts w:eastAsia="Calibri" w:cs="Times New Roman"/>
                <w:sz w:val="24"/>
                <w:szCs w:val="24"/>
              </w:rPr>
            </w:pPr>
            <w:r>
              <w:rPr>
                <w:rFonts w:eastAsia="Calibri" w:cs="Times New Roman"/>
                <w:sz w:val="24"/>
                <w:szCs w:val="24"/>
              </w:rPr>
              <w:t>UBND cấp xã</w:t>
            </w:r>
          </w:p>
        </w:tc>
        <w:tc>
          <w:tcPr>
            <w:tcW w:w="850" w:type="dxa"/>
            <w:vAlign w:val="center"/>
          </w:tcPr>
          <w:p w:rsidR="00D1327F" w:rsidRPr="00DB2F78" w:rsidRDefault="00D1327F" w:rsidP="00D1327F">
            <w:pPr>
              <w:jc w:val="center"/>
              <w:rPr>
                <w:rFonts w:eastAsia="Calibri" w:cs="Times New Roman"/>
                <w:sz w:val="24"/>
                <w:szCs w:val="24"/>
              </w:rPr>
            </w:pPr>
          </w:p>
        </w:tc>
      </w:tr>
      <w:tr w:rsidR="00E62D6A" w:rsidRPr="00752DA8" w:rsidTr="001948A1">
        <w:tc>
          <w:tcPr>
            <w:tcW w:w="567" w:type="dxa"/>
            <w:vAlign w:val="center"/>
          </w:tcPr>
          <w:p w:rsidR="00E62D6A" w:rsidRDefault="00E62D6A" w:rsidP="00E62D6A">
            <w:pPr>
              <w:jc w:val="center"/>
              <w:rPr>
                <w:rFonts w:cs="Times New Roman"/>
                <w:sz w:val="24"/>
                <w:szCs w:val="24"/>
              </w:rPr>
            </w:pPr>
            <w:r>
              <w:rPr>
                <w:rFonts w:cs="Times New Roman"/>
                <w:sz w:val="24"/>
                <w:szCs w:val="24"/>
              </w:rPr>
              <w:t>14.</w:t>
            </w:r>
          </w:p>
        </w:tc>
        <w:tc>
          <w:tcPr>
            <w:tcW w:w="3261" w:type="dxa"/>
            <w:vAlign w:val="center"/>
          </w:tcPr>
          <w:p w:rsidR="00E62D6A" w:rsidRPr="00DB2F78" w:rsidRDefault="00E62D6A" w:rsidP="00E62D6A">
            <w:pPr>
              <w:jc w:val="center"/>
              <w:rPr>
                <w:rFonts w:cs="Times New Roman"/>
                <w:color w:val="000000"/>
                <w:sz w:val="24"/>
                <w:szCs w:val="24"/>
              </w:rPr>
            </w:pPr>
            <w:r w:rsidRPr="00DB2F78">
              <w:rPr>
                <w:rFonts w:eastAsia="SimSun" w:cs="Times New Roman"/>
                <w:sz w:val="24"/>
                <w:szCs w:val="24"/>
              </w:rPr>
              <w:t>Báo cáo công tác đánh giá, công nhận xã, phường, thị trấn đạt chuẩn tiếp cận pháp luật</w:t>
            </w:r>
          </w:p>
        </w:tc>
        <w:tc>
          <w:tcPr>
            <w:tcW w:w="992" w:type="dxa"/>
            <w:vAlign w:val="center"/>
          </w:tcPr>
          <w:p w:rsidR="00E62D6A" w:rsidRPr="00DB2F78" w:rsidRDefault="00E62D6A" w:rsidP="00E62D6A">
            <w:pPr>
              <w:jc w:val="center"/>
              <w:rPr>
                <w:rFonts w:eastAsia="Times New Roman" w:cs="Times New Roman"/>
                <w:color w:val="000000"/>
                <w:sz w:val="24"/>
                <w:szCs w:val="24"/>
              </w:rPr>
            </w:pPr>
            <w:r w:rsidRPr="00DB2F78">
              <w:rPr>
                <w:rFonts w:eastAsia="Times New Roman" w:cs="Times New Roman"/>
                <w:color w:val="000000"/>
                <w:sz w:val="24"/>
                <w:szCs w:val="24"/>
              </w:rPr>
              <w:t>Hằng năm</w:t>
            </w:r>
          </w:p>
        </w:tc>
        <w:tc>
          <w:tcPr>
            <w:tcW w:w="3794" w:type="dxa"/>
            <w:vAlign w:val="center"/>
          </w:tcPr>
          <w:p w:rsidR="00E62D6A" w:rsidRPr="00DB2F78" w:rsidRDefault="00E62D6A" w:rsidP="00E62D6A">
            <w:pPr>
              <w:jc w:val="center"/>
              <w:rPr>
                <w:rFonts w:eastAsia="Times New Roman" w:cs="Times New Roman"/>
                <w:color w:val="000000"/>
                <w:sz w:val="24"/>
                <w:szCs w:val="24"/>
              </w:rPr>
            </w:pPr>
            <w:r>
              <w:rPr>
                <w:rFonts w:eastAsia="SimSun" w:cs="Times New Roman"/>
                <w:sz w:val="24"/>
                <w:szCs w:val="24"/>
              </w:rPr>
              <w:t xml:space="preserve">Điểm d, khoản 4, Điều 6 </w:t>
            </w:r>
            <w:r w:rsidRPr="00DB2F78">
              <w:rPr>
                <w:rFonts w:eastAsia="SimSun" w:cs="Times New Roman"/>
                <w:sz w:val="24"/>
                <w:szCs w:val="24"/>
              </w:rPr>
              <w:t>Quyết định số 25/2021/QĐ-TTg ngày 22/7/2021 của Thủ tướng Chính phủ; Thông tư số 09/2021/TT-BTP ngày 15/11/2021 của Bộ trưởng Bộ Tư pháp.</w:t>
            </w:r>
          </w:p>
        </w:tc>
        <w:tc>
          <w:tcPr>
            <w:tcW w:w="992" w:type="dxa"/>
            <w:vAlign w:val="center"/>
          </w:tcPr>
          <w:p w:rsidR="00E62D6A" w:rsidRPr="00DB2F78" w:rsidRDefault="00E62D6A" w:rsidP="00E62D6A">
            <w:pPr>
              <w:jc w:val="center"/>
              <w:rPr>
                <w:rFonts w:eastAsia="Times New Roman" w:cs="Times New Roman"/>
                <w:color w:val="000000"/>
                <w:sz w:val="24"/>
                <w:szCs w:val="24"/>
              </w:rPr>
            </w:pPr>
            <w:r>
              <w:rPr>
                <w:rFonts w:eastAsia="SimSun" w:cs="Times New Roman"/>
                <w:sz w:val="24"/>
                <w:szCs w:val="24"/>
              </w:rPr>
              <w:t>Thủ tướng Chính phủ</w:t>
            </w:r>
          </w:p>
        </w:tc>
        <w:tc>
          <w:tcPr>
            <w:tcW w:w="1877" w:type="dxa"/>
            <w:vAlign w:val="center"/>
          </w:tcPr>
          <w:p w:rsidR="00E62D6A" w:rsidRPr="00DB2F78" w:rsidRDefault="00E62D6A" w:rsidP="00E62D6A">
            <w:pPr>
              <w:jc w:val="center"/>
              <w:rPr>
                <w:rFonts w:cs="Times New Roman"/>
                <w:sz w:val="24"/>
                <w:szCs w:val="24"/>
              </w:rPr>
            </w:pPr>
            <w:r>
              <w:rPr>
                <w:rFonts w:cs="Times New Roman"/>
                <w:sz w:val="24"/>
                <w:szCs w:val="24"/>
              </w:rPr>
              <w:t>Bộ Tư pháp</w:t>
            </w:r>
          </w:p>
        </w:tc>
        <w:tc>
          <w:tcPr>
            <w:tcW w:w="1276" w:type="dxa"/>
            <w:vAlign w:val="center"/>
          </w:tcPr>
          <w:p w:rsidR="00E62D6A" w:rsidRPr="00DB2F78" w:rsidRDefault="00E62D6A" w:rsidP="00E62D6A">
            <w:pPr>
              <w:jc w:val="center"/>
              <w:rPr>
                <w:rFonts w:cs="Times New Roman"/>
                <w:sz w:val="24"/>
                <w:szCs w:val="24"/>
              </w:rPr>
            </w:pPr>
            <w:r>
              <w:rPr>
                <w:rFonts w:eastAsia="SimSun" w:cs="Times New Roman"/>
                <w:sz w:val="24"/>
                <w:szCs w:val="24"/>
              </w:rPr>
              <w:t>ỦBND tỉnh, thành phố trực thuộc trung ương</w:t>
            </w:r>
          </w:p>
        </w:tc>
        <w:tc>
          <w:tcPr>
            <w:tcW w:w="1133" w:type="dxa"/>
            <w:vAlign w:val="center"/>
          </w:tcPr>
          <w:p w:rsidR="00E62D6A" w:rsidRPr="00DB2F78" w:rsidRDefault="00E62D6A" w:rsidP="00E62D6A">
            <w:pPr>
              <w:jc w:val="center"/>
              <w:rPr>
                <w:rFonts w:cs="Times New Roman"/>
                <w:sz w:val="24"/>
                <w:szCs w:val="24"/>
              </w:rPr>
            </w:pPr>
            <w:r>
              <w:rPr>
                <w:rFonts w:eastAsia="SimSun" w:cs="Times New Roman"/>
                <w:sz w:val="24"/>
                <w:szCs w:val="24"/>
              </w:rPr>
              <w:t>UBND cấp huyện</w:t>
            </w:r>
          </w:p>
        </w:tc>
        <w:tc>
          <w:tcPr>
            <w:tcW w:w="993" w:type="dxa"/>
            <w:vAlign w:val="center"/>
          </w:tcPr>
          <w:p w:rsidR="00E62D6A" w:rsidRPr="00DB2F78" w:rsidRDefault="00E62D6A" w:rsidP="00E62D6A">
            <w:pPr>
              <w:jc w:val="center"/>
              <w:rPr>
                <w:rFonts w:eastAsia="Calibri" w:cs="Times New Roman"/>
                <w:sz w:val="24"/>
                <w:szCs w:val="24"/>
              </w:rPr>
            </w:pPr>
            <w:r>
              <w:rPr>
                <w:rFonts w:eastAsia="Calibri" w:cs="Times New Roman"/>
                <w:sz w:val="24"/>
                <w:szCs w:val="24"/>
              </w:rPr>
              <w:t>UBND cấp xã</w:t>
            </w:r>
          </w:p>
        </w:tc>
        <w:tc>
          <w:tcPr>
            <w:tcW w:w="850" w:type="dxa"/>
            <w:vAlign w:val="center"/>
          </w:tcPr>
          <w:p w:rsidR="00E62D6A" w:rsidRPr="00DB2F78" w:rsidRDefault="00E62D6A" w:rsidP="00E62D6A">
            <w:pPr>
              <w:jc w:val="center"/>
              <w:rPr>
                <w:rFonts w:eastAsia="Calibri" w:cs="Times New Roman"/>
                <w:sz w:val="24"/>
                <w:szCs w:val="24"/>
              </w:rPr>
            </w:pPr>
          </w:p>
        </w:tc>
      </w:tr>
    </w:tbl>
    <w:p w:rsidR="00E6283F" w:rsidRPr="00E62D6A" w:rsidRDefault="00E6283F" w:rsidP="00487432">
      <w:pPr>
        <w:spacing w:after="0" w:line="240" w:lineRule="auto"/>
        <w:rPr>
          <w:rFonts w:cs="Times New Roman"/>
        </w:rPr>
      </w:pPr>
    </w:p>
    <w:sectPr w:rsidR="00E6283F" w:rsidRPr="00E62D6A" w:rsidSect="00B6748B">
      <w:headerReference w:type="default" r:id="rId10"/>
      <w:footerReference w:type="default" r:id="rId11"/>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F9C" w:rsidRDefault="00E77F9C" w:rsidP="006D27FE">
      <w:pPr>
        <w:spacing w:after="0" w:line="240" w:lineRule="auto"/>
      </w:pPr>
      <w:r>
        <w:separator/>
      </w:r>
    </w:p>
  </w:endnote>
  <w:endnote w:type="continuationSeparator" w:id="0">
    <w:p w:rsidR="00E77F9C" w:rsidRDefault="00E77F9C" w:rsidP="006D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8B" w:rsidRDefault="00B6748B">
    <w:pPr>
      <w:pStyle w:val="Footer"/>
      <w:jc w:val="center"/>
    </w:pPr>
  </w:p>
  <w:p w:rsidR="006D27FE" w:rsidRDefault="006D27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F9C" w:rsidRDefault="00E77F9C" w:rsidP="006D27FE">
      <w:pPr>
        <w:spacing w:after="0" w:line="240" w:lineRule="auto"/>
      </w:pPr>
      <w:r>
        <w:separator/>
      </w:r>
    </w:p>
  </w:footnote>
  <w:footnote w:type="continuationSeparator" w:id="0">
    <w:p w:rsidR="00E77F9C" w:rsidRDefault="00E77F9C" w:rsidP="006D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16708"/>
      <w:docPartObj>
        <w:docPartGallery w:val="Page Numbers (Top of Page)"/>
        <w:docPartUnique/>
      </w:docPartObj>
    </w:sdtPr>
    <w:sdtEndPr>
      <w:rPr>
        <w:noProof/>
      </w:rPr>
    </w:sdtEndPr>
    <w:sdtContent>
      <w:p w:rsidR="00B6748B" w:rsidRDefault="00B6748B">
        <w:pPr>
          <w:pStyle w:val="Header"/>
          <w:jc w:val="center"/>
        </w:pPr>
        <w:r>
          <w:fldChar w:fldCharType="begin"/>
        </w:r>
        <w:r>
          <w:instrText xml:space="preserve"> PAGE   \* MERGEFORMAT </w:instrText>
        </w:r>
        <w:r>
          <w:fldChar w:fldCharType="separate"/>
        </w:r>
        <w:r w:rsidR="00551D4D">
          <w:rPr>
            <w:noProof/>
          </w:rPr>
          <w:t>2</w:t>
        </w:r>
        <w:r>
          <w:rPr>
            <w:noProof/>
          </w:rPr>
          <w:fldChar w:fldCharType="end"/>
        </w:r>
      </w:p>
    </w:sdtContent>
  </w:sdt>
  <w:p w:rsidR="00B6748B" w:rsidRDefault="00B67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3F"/>
    <w:rsid w:val="00004993"/>
    <w:rsid w:val="000362D9"/>
    <w:rsid w:val="00036F06"/>
    <w:rsid w:val="00046264"/>
    <w:rsid w:val="00050989"/>
    <w:rsid w:val="0006296B"/>
    <w:rsid w:val="00065681"/>
    <w:rsid w:val="000757BA"/>
    <w:rsid w:val="00087E80"/>
    <w:rsid w:val="000930EF"/>
    <w:rsid w:val="000A05CC"/>
    <w:rsid w:val="000A56C7"/>
    <w:rsid w:val="000B6369"/>
    <w:rsid w:val="000E02C2"/>
    <w:rsid w:val="000F7DAF"/>
    <w:rsid w:val="00103D0A"/>
    <w:rsid w:val="00117AE9"/>
    <w:rsid w:val="00163FFA"/>
    <w:rsid w:val="0018003B"/>
    <w:rsid w:val="00190898"/>
    <w:rsid w:val="0019240B"/>
    <w:rsid w:val="001948A1"/>
    <w:rsid w:val="00194EDA"/>
    <w:rsid w:val="001A0F05"/>
    <w:rsid w:val="001A1874"/>
    <w:rsid w:val="001D0118"/>
    <w:rsid w:val="001D7E3B"/>
    <w:rsid w:val="002046FA"/>
    <w:rsid w:val="00212BB6"/>
    <w:rsid w:val="00220711"/>
    <w:rsid w:val="002249A9"/>
    <w:rsid w:val="002331E9"/>
    <w:rsid w:val="0029305A"/>
    <w:rsid w:val="0029591E"/>
    <w:rsid w:val="00295DD1"/>
    <w:rsid w:val="00297394"/>
    <w:rsid w:val="002A5858"/>
    <w:rsid w:val="002A664C"/>
    <w:rsid w:val="002C5969"/>
    <w:rsid w:val="002D1CBC"/>
    <w:rsid w:val="002E1BD7"/>
    <w:rsid w:val="002F502D"/>
    <w:rsid w:val="003068C8"/>
    <w:rsid w:val="0033632B"/>
    <w:rsid w:val="00340CE1"/>
    <w:rsid w:val="00342C2C"/>
    <w:rsid w:val="00361CC6"/>
    <w:rsid w:val="003724C0"/>
    <w:rsid w:val="003B0349"/>
    <w:rsid w:val="003C2AE7"/>
    <w:rsid w:val="003C7AE3"/>
    <w:rsid w:val="003E4050"/>
    <w:rsid w:val="0040476C"/>
    <w:rsid w:val="00404D1D"/>
    <w:rsid w:val="00405E57"/>
    <w:rsid w:val="0041549C"/>
    <w:rsid w:val="004844F7"/>
    <w:rsid w:val="00487432"/>
    <w:rsid w:val="0049657E"/>
    <w:rsid w:val="004A7ED0"/>
    <w:rsid w:val="004C51A3"/>
    <w:rsid w:val="004F234C"/>
    <w:rsid w:val="004F3E71"/>
    <w:rsid w:val="004F775D"/>
    <w:rsid w:val="00523EDE"/>
    <w:rsid w:val="00527217"/>
    <w:rsid w:val="00533F16"/>
    <w:rsid w:val="00551D4D"/>
    <w:rsid w:val="00567DFE"/>
    <w:rsid w:val="005702D7"/>
    <w:rsid w:val="00574A79"/>
    <w:rsid w:val="00577BC9"/>
    <w:rsid w:val="00582990"/>
    <w:rsid w:val="00583449"/>
    <w:rsid w:val="005A06D4"/>
    <w:rsid w:val="005B2E80"/>
    <w:rsid w:val="005C0A88"/>
    <w:rsid w:val="005C55B6"/>
    <w:rsid w:val="005D3D65"/>
    <w:rsid w:val="00620C72"/>
    <w:rsid w:val="00636896"/>
    <w:rsid w:val="0064136D"/>
    <w:rsid w:val="00646BC1"/>
    <w:rsid w:val="00681BEE"/>
    <w:rsid w:val="0069004E"/>
    <w:rsid w:val="006D27FE"/>
    <w:rsid w:val="006E628A"/>
    <w:rsid w:val="007071F1"/>
    <w:rsid w:val="00714CE1"/>
    <w:rsid w:val="00715758"/>
    <w:rsid w:val="00741EC8"/>
    <w:rsid w:val="007528DE"/>
    <w:rsid w:val="00752DA8"/>
    <w:rsid w:val="00786D5E"/>
    <w:rsid w:val="007A27E3"/>
    <w:rsid w:val="007C01A3"/>
    <w:rsid w:val="007D2535"/>
    <w:rsid w:val="00807082"/>
    <w:rsid w:val="00855FF7"/>
    <w:rsid w:val="008635FE"/>
    <w:rsid w:val="00864A23"/>
    <w:rsid w:val="008A011A"/>
    <w:rsid w:val="008B782D"/>
    <w:rsid w:val="008D16E2"/>
    <w:rsid w:val="008D1DCB"/>
    <w:rsid w:val="00936983"/>
    <w:rsid w:val="009512CA"/>
    <w:rsid w:val="00966C4B"/>
    <w:rsid w:val="0096742B"/>
    <w:rsid w:val="00A142D2"/>
    <w:rsid w:val="00A32B00"/>
    <w:rsid w:val="00A3694E"/>
    <w:rsid w:val="00A42CFB"/>
    <w:rsid w:val="00A54D4C"/>
    <w:rsid w:val="00A6163A"/>
    <w:rsid w:val="00A6233D"/>
    <w:rsid w:val="00A70C24"/>
    <w:rsid w:val="00AB608B"/>
    <w:rsid w:val="00AF6CD3"/>
    <w:rsid w:val="00B04A91"/>
    <w:rsid w:val="00B12D79"/>
    <w:rsid w:val="00B40177"/>
    <w:rsid w:val="00B65D83"/>
    <w:rsid w:val="00B6748B"/>
    <w:rsid w:val="00B67B1E"/>
    <w:rsid w:val="00B71454"/>
    <w:rsid w:val="00BA125D"/>
    <w:rsid w:val="00BA46B9"/>
    <w:rsid w:val="00BC4939"/>
    <w:rsid w:val="00BF18A7"/>
    <w:rsid w:val="00C303AF"/>
    <w:rsid w:val="00C524B9"/>
    <w:rsid w:val="00C61D31"/>
    <w:rsid w:val="00C65416"/>
    <w:rsid w:val="00C65D40"/>
    <w:rsid w:val="00C73956"/>
    <w:rsid w:val="00C743D5"/>
    <w:rsid w:val="00C747E6"/>
    <w:rsid w:val="00C80F6A"/>
    <w:rsid w:val="00C91909"/>
    <w:rsid w:val="00CA0AD5"/>
    <w:rsid w:val="00CC3835"/>
    <w:rsid w:val="00CF26BF"/>
    <w:rsid w:val="00D01D72"/>
    <w:rsid w:val="00D06379"/>
    <w:rsid w:val="00D1327F"/>
    <w:rsid w:val="00D25653"/>
    <w:rsid w:val="00D25DA9"/>
    <w:rsid w:val="00D27D3B"/>
    <w:rsid w:val="00D63003"/>
    <w:rsid w:val="00D67C69"/>
    <w:rsid w:val="00D7595C"/>
    <w:rsid w:val="00D82383"/>
    <w:rsid w:val="00D8523E"/>
    <w:rsid w:val="00DE7A95"/>
    <w:rsid w:val="00E21C17"/>
    <w:rsid w:val="00E32CA4"/>
    <w:rsid w:val="00E45B06"/>
    <w:rsid w:val="00E6283F"/>
    <w:rsid w:val="00E62D6A"/>
    <w:rsid w:val="00E76609"/>
    <w:rsid w:val="00E77F9C"/>
    <w:rsid w:val="00E826BC"/>
    <w:rsid w:val="00EF7832"/>
    <w:rsid w:val="00F47A42"/>
    <w:rsid w:val="00F601D6"/>
    <w:rsid w:val="00F623A2"/>
    <w:rsid w:val="00F706D0"/>
    <w:rsid w:val="00F81F92"/>
    <w:rsid w:val="00F867FD"/>
    <w:rsid w:val="00FA0164"/>
    <w:rsid w:val="00FB477A"/>
    <w:rsid w:val="00FD7A52"/>
    <w:rsid w:val="00FF7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8281"/>
  <w15:docId w15:val="{A32EF2F9-174B-4764-80DD-CDCD38DC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FE"/>
    <w:rPr>
      <w:rFonts w:ascii="Tahoma" w:hAnsi="Tahoma" w:cs="Tahoma"/>
      <w:sz w:val="16"/>
      <w:szCs w:val="16"/>
    </w:rPr>
  </w:style>
  <w:style w:type="paragraph" w:styleId="Header">
    <w:name w:val="header"/>
    <w:basedOn w:val="Normal"/>
    <w:link w:val="HeaderChar"/>
    <w:uiPriority w:val="99"/>
    <w:unhideWhenUsed/>
    <w:rsid w:val="006D2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7FE"/>
  </w:style>
  <w:style w:type="paragraph" w:styleId="Footer">
    <w:name w:val="footer"/>
    <w:basedOn w:val="Normal"/>
    <w:link w:val="FooterChar"/>
    <w:uiPriority w:val="99"/>
    <w:unhideWhenUsed/>
    <w:rsid w:val="006D2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7FE"/>
  </w:style>
  <w:style w:type="character" w:customStyle="1" w:styleId="fontstyle01">
    <w:name w:val="fontstyle01"/>
    <w:basedOn w:val="DefaultParagraphFont"/>
    <w:rsid w:val="00A6233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0483F-B4D9-4FF5-AF6F-7791C5C5E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2978B8-251E-44A6-8EBD-0632AA3DB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0A8DD-2659-4475-9923-F9CB4170692B}">
  <ds:schemaRefs>
    <ds:schemaRef ds:uri="http://schemas.microsoft.com/sharepoint/v3/contenttype/forms"/>
  </ds:schemaRefs>
</ds:datastoreItem>
</file>

<file path=customXml/itemProps4.xml><?xml version="1.0" encoding="utf-8"?>
<ds:datastoreItem xmlns:ds="http://schemas.openxmlformats.org/officeDocument/2006/customXml" ds:itemID="{3B31F359-228D-450D-890F-A4BB3534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86</cp:revision>
  <cp:lastPrinted>2021-05-21T07:57:00Z</cp:lastPrinted>
  <dcterms:created xsi:type="dcterms:W3CDTF">2020-05-06T10:59:00Z</dcterms:created>
  <dcterms:modified xsi:type="dcterms:W3CDTF">2024-04-17T03:40:00Z</dcterms:modified>
</cp:coreProperties>
</file>