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70" w:rsidRDefault="00F33670" w:rsidP="00F33670">
      <w:pPr>
        <w:spacing w:after="0" w:line="245" w:lineRule="auto"/>
        <w:jc w:val="center"/>
        <w:rPr>
          <w:b/>
          <w:bCs/>
          <w:sz w:val="26"/>
        </w:rPr>
      </w:pPr>
      <w:r w:rsidRPr="00BF4414">
        <w:rPr>
          <w:b/>
          <w:bCs/>
          <w:sz w:val="26"/>
        </w:rPr>
        <w:t xml:space="preserve">DỰ ÁN HỖ TRỢ NGƯỜI DÂN XÃ CÁT KHÁNH NUÔI TRỒNG </w:t>
      </w:r>
      <w:r w:rsidRPr="00BF4414">
        <w:rPr>
          <w:b/>
          <w:bCs/>
          <w:sz w:val="26"/>
          <w:lang w:val="vi-VN"/>
        </w:rPr>
        <w:br/>
      </w:r>
      <w:r w:rsidRPr="00BF4414">
        <w:rPr>
          <w:b/>
          <w:bCs/>
          <w:sz w:val="26"/>
        </w:rPr>
        <w:t>THỦY SẢN VÙNG ĐẦM ĐỀ GI</w:t>
      </w:r>
    </w:p>
    <w:p w:rsidR="00F33670" w:rsidRPr="00BF4414" w:rsidRDefault="00F33670" w:rsidP="00F33670">
      <w:pPr>
        <w:spacing w:after="0" w:line="245" w:lineRule="auto"/>
        <w:jc w:val="center"/>
        <w:rPr>
          <w:b/>
          <w:bCs/>
          <w:sz w:val="26"/>
        </w:rPr>
      </w:pPr>
    </w:p>
    <w:p w:rsidR="00F33670" w:rsidRPr="00BF4414" w:rsidRDefault="00F33670" w:rsidP="00F33670">
      <w:pPr>
        <w:spacing w:after="0" w:line="245" w:lineRule="auto"/>
        <w:jc w:val="both"/>
        <w:rPr>
          <w:b/>
          <w:bCs/>
          <w:sz w:val="26"/>
        </w:rPr>
      </w:pPr>
      <w:r>
        <w:rPr>
          <w:b/>
          <w:bCs/>
          <w:sz w:val="26"/>
        </w:rPr>
        <w:t xml:space="preserve">1. </w:t>
      </w:r>
      <w:r w:rsidRPr="00BF4414">
        <w:rPr>
          <w:b/>
          <w:bCs/>
          <w:sz w:val="26"/>
        </w:rPr>
        <w:t>Bối cảnh và sự cần thiết của dự án:</w:t>
      </w:r>
    </w:p>
    <w:p w:rsidR="00F33670" w:rsidRPr="00691E7C" w:rsidRDefault="00F33670" w:rsidP="00F33670">
      <w:pPr>
        <w:spacing w:after="0" w:line="245" w:lineRule="auto"/>
        <w:jc w:val="both"/>
        <w:rPr>
          <w:b/>
          <w:bCs/>
          <w:sz w:val="6"/>
        </w:rPr>
      </w:pPr>
    </w:p>
    <w:p w:rsidR="00F33670" w:rsidRDefault="00F33670" w:rsidP="00F33670">
      <w:pPr>
        <w:spacing w:after="0" w:line="245" w:lineRule="auto"/>
        <w:ind w:firstLine="720"/>
        <w:jc w:val="both"/>
        <w:rPr>
          <w:sz w:val="26"/>
        </w:rPr>
      </w:pPr>
      <w:r w:rsidRPr="00BF4414">
        <w:rPr>
          <w:sz w:val="26"/>
        </w:rPr>
        <w:t>Đầm Đạm Thủy là một đầm nước ngọt nổi tiếng của tỉnh Bình Định, thuộc xã Cát Khánh, huyện Phù Cát. Với diện tích mặt nước gần 16.000ha, nơi đây có nhiều loại thủy, hải sản nổi tiếng như sò huyết, hàu, cua gạch, ghẹ, cá mú, cá chua, rau câu, rong biển, v.v…Hiện tại, có hơn 200 hộ dân sinh sống, canh tác ven đầm Đề Gi với tổng số 88 ha ao đìa phục vụ cho việc nuôi trồng thủy, hải sản. Thuận lợi về sự phong phú về thủy, hải sản, đầm Đạm Thủy là điểm thu hút khách du lịch không những ở trong nước mà cả du khách nước ngoài. Đã từ rất lâu, người dân thường hay nói “Muốn ăn đi xuống... Cát Khánh”.</w:t>
      </w:r>
    </w:p>
    <w:p w:rsidR="00F33670" w:rsidRPr="00691E7C" w:rsidRDefault="00F33670" w:rsidP="00F33670">
      <w:pPr>
        <w:spacing w:after="0" w:line="245" w:lineRule="auto"/>
        <w:ind w:firstLine="720"/>
        <w:jc w:val="both"/>
        <w:rPr>
          <w:sz w:val="10"/>
        </w:rPr>
      </w:pPr>
    </w:p>
    <w:p w:rsidR="00F33670" w:rsidRPr="00BF4414" w:rsidRDefault="00F33670" w:rsidP="00F33670">
      <w:pPr>
        <w:spacing w:after="0" w:line="245" w:lineRule="auto"/>
        <w:ind w:firstLine="720"/>
        <w:jc w:val="both"/>
        <w:rPr>
          <w:sz w:val="26"/>
        </w:rPr>
      </w:pPr>
      <w:r w:rsidRPr="00BF4414">
        <w:rPr>
          <w:sz w:val="26"/>
        </w:rPr>
        <w:t>Tuy nhiên, trong những năm gần đây, vì mục đích lợi nhuận, người dân đã khai thác quá mức, dẫn đến ô nhiễm môi trường và làm cạn kiệt nguồn tài nguyên đặc hữu hiếm có này. Nuôi trồng, khai thác hợp lý nguồn lợi nêu trên là giải pháp căn cơ giúp cho nguời dân Cát Khánh bảo tồn và phát huy lợi thế của mình phục vụ du lịch ẩm thực.</w:t>
      </w:r>
    </w:p>
    <w:p w:rsidR="00F33670" w:rsidRPr="00691E7C" w:rsidRDefault="00F33670" w:rsidP="00F33670">
      <w:pPr>
        <w:spacing w:after="0" w:line="245" w:lineRule="auto"/>
        <w:ind w:firstLine="720"/>
        <w:jc w:val="both"/>
        <w:rPr>
          <w:sz w:val="6"/>
        </w:rPr>
      </w:pPr>
    </w:p>
    <w:p w:rsidR="00F33670" w:rsidRDefault="00F33670" w:rsidP="00F33670">
      <w:pPr>
        <w:spacing w:after="0" w:line="245" w:lineRule="auto"/>
        <w:ind w:firstLine="720"/>
        <w:jc w:val="both"/>
        <w:rPr>
          <w:sz w:val="26"/>
        </w:rPr>
      </w:pPr>
      <w:r w:rsidRPr="00BF4414">
        <w:rPr>
          <w:sz w:val="26"/>
        </w:rPr>
        <w:t>Do đó, việc huy động nguồn viện trợ của các tổ chức, nhà tài trợ nước ngoài để triển khai thực hiện dự án: “Hỗ trợ người dân xã Cát Khánh nuôi trồng thủy sản vùng đầm Đề Gi” là rất cần thiết, tạo điều kiện cho người dân phát huy lợi thế đặc thù, góp phần phát triển kinh tế của địa phương một cách bền vững.</w:t>
      </w:r>
    </w:p>
    <w:p w:rsidR="00F33670" w:rsidRPr="00691E7C" w:rsidRDefault="00F33670" w:rsidP="00F33670">
      <w:pPr>
        <w:spacing w:after="0" w:line="245" w:lineRule="auto"/>
        <w:ind w:firstLine="720"/>
        <w:jc w:val="both"/>
        <w:rPr>
          <w:sz w:val="20"/>
        </w:rPr>
      </w:pPr>
    </w:p>
    <w:p w:rsidR="00F33670" w:rsidRDefault="00F33670" w:rsidP="00F33670">
      <w:pPr>
        <w:spacing w:after="0" w:line="245" w:lineRule="auto"/>
        <w:jc w:val="both"/>
        <w:rPr>
          <w:b/>
          <w:bCs/>
          <w:sz w:val="26"/>
        </w:rPr>
      </w:pPr>
      <w:r w:rsidRPr="00BF4414">
        <w:rPr>
          <w:b/>
          <w:bCs/>
          <w:sz w:val="26"/>
        </w:rPr>
        <w:t>2. Đối tượng thụ hưởng:</w:t>
      </w:r>
    </w:p>
    <w:p w:rsidR="00F33670" w:rsidRPr="00691E7C" w:rsidRDefault="00F33670" w:rsidP="00F33670">
      <w:pPr>
        <w:spacing w:after="0" w:line="245" w:lineRule="auto"/>
        <w:jc w:val="both"/>
        <w:rPr>
          <w:b/>
          <w:bCs/>
          <w:sz w:val="8"/>
        </w:rPr>
      </w:pPr>
    </w:p>
    <w:p w:rsidR="00F33670" w:rsidRDefault="00F33670" w:rsidP="00F33670">
      <w:pPr>
        <w:spacing w:after="0" w:line="245" w:lineRule="auto"/>
        <w:ind w:firstLine="720"/>
        <w:jc w:val="both"/>
        <w:rPr>
          <w:sz w:val="26"/>
        </w:rPr>
      </w:pPr>
      <w:r w:rsidRPr="00BF4414">
        <w:rPr>
          <w:sz w:val="26"/>
        </w:rPr>
        <w:t>Trong tổng số hơn 200 hộ nuôi trồng và khai thác nguồn lợi trên đầm Đề Gi, dự án sẽ chọn ra 30 hộ có ao đìa kiên cố, có đủ kinh nghiệm và điều kiện để tham gia mô hình; các đối tượng còn lại tham gia các lớp tập huấn chuyển giao khoa học kỹ thuật nhân rộng về sau.</w:t>
      </w:r>
    </w:p>
    <w:p w:rsidR="00F33670" w:rsidRPr="00691E7C" w:rsidRDefault="00F33670" w:rsidP="00F33670">
      <w:pPr>
        <w:spacing w:after="0" w:line="245" w:lineRule="auto"/>
        <w:ind w:firstLine="720"/>
        <w:jc w:val="both"/>
        <w:rPr>
          <w:sz w:val="20"/>
        </w:rPr>
      </w:pPr>
    </w:p>
    <w:p w:rsidR="00F33670" w:rsidRDefault="00F33670" w:rsidP="00F33670">
      <w:pPr>
        <w:spacing w:after="0" w:line="245" w:lineRule="auto"/>
        <w:jc w:val="both"/>
        <w:rPr>
          <w:b/>
          <w:bCs/>
          <w:sz w:val="26"/>
          <w:lang w:val="vi-VN"/>
        </w:rPr>
      </w:pPr>
      <w:r w:rsidRPr="00BF4414">
        <w:rPr>
          <w:b/>
          <w:bCs/>
          <w:sz w:val="26"/>
        </w:rPr>
        <w:t xml:space="preserve">3. Các mục tiêu </w:t>
      </w:r>
      <w:r w:rsidRPr="00BF4414">
        <w:rPr>
          <w:b/>
          <w:bCs/>
          <w:sz w:val="26"/>
          <w:lang w:val="vi-VN"/>
        </w:rPr>
        <w:t xml:space="preserve">của </w:t>
      </w:r>
      <w:r w:rsidRPr="00BF4414">
        <w:rPr>
          <w:b/>
          <w:bCs/>
          <w:sz w:val="26"/>
        </w:rPr>
        <w:t>dự án:</w:t>
      </w:r>
    </w:p>
    <w:p w:rsidR="00F33670" w:rsidRDefault="00F33670" w:rsidP="00F33670">
      <w:pPr>
        <w:spacing w:after="0" w:line="245" w:lineRule="auto"/>
        <w:ind w:firstLine="720"/>
        <w:jc w:val="both"/>
        <w:rPr>
          <w:sz w:val="26"/>
        </w:rPr>
      </w:pPr>
      <w:r w:rsidRPr="00BF4414">
        <w:rPr>
          <w:sz w:val="26"/>
        </w:rPr>
        <w:t>- Mục tiêu ngắn hạ</w:t>
      </w:r>
      <w:r>
        <w:rPr>
          <w:sz w:val="26"/>
        </w:rPr>
        <w:t>n:</w:t>
      </w:r>
      <w:r>
        <w:rPr>
          <w:sz w:val="26"/>
          <w:lang w:val="vi-VN"/>
        </w:rPr>
        <w:t xml:space="preserve"> </w:t>
      </w:r>
      <w:r w:rsidRPr="00BF4414">
        <w:rPr>
          <w:sz w:val="26"/>
        </w:rPr>
        <w:t>Dự án được thực hiện sẽ tạo điều kiện cho 30 hộ trực tiếp tham gia thực hiện mô hình và gần 200 hộ khác sẽ được tiếp thu khoa học kỹ thuật thông qua các lớp tập huấn về khai thác nuôi trồng bền vững.</w:t>
      </w:r>
    </w:p>
    <w:p w:rsidR="00F33670" w:rsidRPr="004E3210" w:rsidRDefault="00F33670" w:rsidP="00F33670">
      <w:pPr>
        <w:spacing w:after="0" w:line="245" w:lineRule="auto"/>
        <w:jc w:val="both"/>
        <w:rPr>
          <w:b/>
          <w:bCs/>
          <w:sz w:val="8"/>
          <w:lang w:val="vi-VN"/>
        </w:rPr>
      </w:pPr>
    </w:p>
    <w:p w:rsidR="00F33670" w:rsidRPr="00691E7C" w:rsidRDefault="00F33670" w:rsidP="00F33670">
      <w:pPr>
        <w:spacing w:after="0" w:line="245" w:lineRule="auto"/>
        <w:jc w:val="both"/>
        <w:rPr>
          <w:b/>
          <w:bCs/>
          <w:sz w:val="6"/>
        </w:rPr>
      </w:pPr>
    </w:p>
    <w:p w:rsidR="00F33670" w:rsidRDefault="00F33670" w:rsidP="00F33670">
      <w:pPr>
        <w:spacing w:after="0" w:line="245" w:lineRule="auto"/>
        <w:ind w:firstLine="720"/>
        <w:jc w:val="both"/>
        <w:rPr>
          <w:sz w:val="26"/>
        </w:rPr>
      </w:pPr>
      <w:r w:rsidRPr="00BF4414">
        <w:rPr>
          <w:sz w:val="26"/>
        </w:rPr>
        <w:t>- Mục tiêu dài hạn: Dự án được thực hiện sau 03 năm sẽ tạo ra bước chuyển biến mạnh mẽ về nhận thức cho việc khai thác bền vững, bảo tồn tài nguyên quý hiếm, nâng cao giá trị của sản vật lên ngang tầm với sự nổi tiếng vốn có; góp phần thúc đẩy sự phát triển kinh tế - xã hội của địa phương.</w:t>
      </w:r>
    </w:p>
    <w:p w:rsidR="00F33670" w:rsidRPr="00691E7C" w:rsidRDefault="00F33670" w:rsidP="00F33670">
      <w:pPr>
        <w:spacing w:after="0" w:line="245" w:lineRule="auto"/>
        <w:ind w:firstLine="720"/>
        <w:jc w:val="both"/>
        <w:rPr>
          <w:sz w:val="22"/>
        </w:rPr>
      </w:pPr>
    </w:p>
    <w:p w:rsidR="00F33670" w:rsidRDefault="00F33670" w:rsidP="00F33670">
      <w:pPr>
        <w:spacing w:after="0" w:line="245" w:lineRule="auto"/>
        <w:jc w:val="both"/>
        <w:rPr>
          <w:b/>
          <w:bCs/>
          <w:sz w:val="26"/>
        </w:rPr>
      </w:pPr>
      <w:r w:rsidRPr="00BF4414">
        <w:rPr>
          <w:b/>
          <w:bCs/>
          <w:sz w:val="26"/>
        </w:rPr>
        <w:t xml:space="preserve">4. Các kết quả </w:t>
      </w:r>
      <w:r w:rsidRPr="00BF4414">
        <w:rPr>
          <w:b/>
          <w:bCs/>
          <w:sz w:val="26"/>
          <w:lang w:val="vi-VN"/>
        </w:rPr>
        <w:t xml:space="preserve">chủ yếu của </w:t>
      </w:r>
      <w:r w:rsidRPr="00BF4414">
        <w:rPr>
          <w:b/>
          <w:bCs/>
          <w:sz w:val="26"/>
        </w:rPr>
        <w:t>dự án:</w:t>
      </w:r>
    </w:p>
    <w:p w:rsidR="00F33670" w:rsidRPr="00BF4414" w:rsidRDefault="00F33670" w:rsidP="00F33670">
      <w:pPr>
        <w:spacing w:after="0" w:line="245" w:lineRule="auto"/>
        <w:jc w:val="both"/>
        <w:rPr>
          <w:b/>
          <w:bCs/>
          <w:sz w:val="2"/>
        </w:rPr>
      </w:pPr>
    </w:p>
    <w:p w:rsidR="00F33670" w:rsidRPr="00BF4414" w:rsidRDefault="00F33670" w:rsidP="00F33670">
      <w:pPr>
        <w:spacing w:after="0" w:line="245" w:lineRule="auto"/>
        <w:jc w:val="both"/>
        <w:rPr>
          <w:b/>
          <w:bCs/>
          <w:sz w:val="2"/>
        </w:rPr>
      </w:pPr>
    </w:p>
    <w:p w:rsidR="00F33670" w:rsidRPr="00BF4414" w:rsidRDefault="00F33670" w:rsidP="00F33670">
      <w:pPr>
        <w:spacing w:after="0" w:line="245" w:lineRule="auto"/>
        <w:ind w:firstLine="720"/>
        <w:jc w:val="both"/>
        <w:rPr>
          <w:sz w:val="26"/>
        </w:rPr>
      </w:pPr>
      <w:r w:rsidRPr="00BF4414">
        <w:rPr>
          <w:sz w:val="26"/>
        </w:rPr>
        <w:t>- Nâng cao ý thức, trách nhiệm của người dân, nhất là các hộ sinh sống canh tác ven đầm Đề Gi trong việc khai thác và bảo vệ nguồn lợi thủy sản.</w:t>
      </w:r>
    </w:p>
    <w:p w:rsidR="00F33670" w:rsidRDefault="00F33670" w:rsidP="00F33670">
      <w:pPr>
        <w:spacing w:after="0" w:line="245" w:lineRule="auto"/>
        <w:ind w:firstLine="720"/>
        <w:jc w:val="both"/>
        <w:rPr>
          <w:sz w:val="26"/>
        </w:rPr>
      </w:pPr>
      <w:r w:rsidRPr="00BF4414">
        <w:rPr>
          <w:sz w:val="26"/>
        </w:rPr>
        <w:t>- Trau dồi kỹ năng về nuôi trồng thủy, hải sản của người dân qua các lớp tập huấn.</w:t>
      </w:r>
    </w:p>
    <w:p w:rsidR="00F33670" w:rsidRPr="00BF4414" w:rsidRDefault="00F33670" w:rsidP="00F33670">
      <w:pPr>
        <w:spacing w:after="0" w:line="245" w:lineRule="auto"/>
        <w:ind w:firstLine="720"/>
        <w:jc w:val="both"/>
        <w:rPr>
          <w:sz w:val="26"/>
        </w:rPr>
      </w:pPr>
      <w:r w:rsidRPr="00BF4414">
        <w:rPr>
          <w:sz w:val="26"/>
        </w:rPr>
        <w:t>- Nguồn lợi thủy, hải sản khai thác một cách hiệu quả và bền vững.</w:t>
      </w:r>
    </w:p>
    <w:p w:rsidR="00F33670" w:rsidRDefault="00F33670" w:rsidP="00F33670">
      <w:pPr>
        <w:spacing w:after="0" w:line="245" w:lineRule="auto"/>
        <w:ind w:firstLine="720"/>
        <w:jc w:val="both"/>
        <w:rPr>
          <w:sz w:val="26"/>
        </w:rPr>
      </w:pPr>
      <w:r w:rsidRPr="00BF4414">
        <w:rPr>
          <w:sz w:val="26"/>
        </w:rPr>
        <w:t>- Cải tạo môi trường nuôi trồng thủy, hải sản tại vùng đầm Đề Gi.</w:t>
      </w:r>
    </w:p>
    <w:p w:rsidR="00F33670" w:rsidRPr="00691E7C" w:rsidRDefault="00F33670" w:rsidP="00F33670">
      <w:pPr>
        <w:spacing w:after="0" w:line="245" w:lineRule="auto"/>
        <w:ind w:firstLine="720"/>
        <w:jc w:val="both"/>
        <w:rPr>
          <w:sz w:val="20"/>
        </w:rPr>
      </w:pPr>
    </w:p>
    <w:p w:rsidR="00F33670" w:rsidRDefault="00F33670" w:rsidP="00F33670">
      <w:pPr>
        <w:spacing w:after="0" w:line="245" w:lineRule="auto"/>
        <w:jc w:val="both"/>
        <w:rPr>
          <w:b/>
          <w:bCs/>
          <w:sz w:val="26"/>
        </w:rPr>
      </w:pPr>
      <w:r w:rsidRPr="00BF4414">
        <w:rPr>
          <w:b/>
          <w:bCs/>
          <w:sz w:val="26"/>
        </w:rPr>
        <w:t>5. Các hoạt động chủ yếu và dự kiến phân bổ nguồn lực của dự án:</w:t>
      </w:r>
    </w:p>
    <w:p w:rsidR="00F33670" w:rsidRPr="00BF4414" w:rsidRDefault="00F33670" w:rsidP="00F33670">
      <w:pPr>
        <w:spacing w:after="0" w:line="245" w:lineRule="auto"/>
        <w:jc w:val="both"/>
        <w:rPr>
          <w:b/>
          <w:bCs/>
          <w:sz w:val="8"/>
        </w:rPr>
      </w:pPr>
    </w:p>
    <w:p w:rsidR="00F33670" w:rsidRDefault="00F33670" w:rsidP="00F33670">
      <w:pPr>
        <w:spacing w:after="0" w:line="245" w:lineRule="auto"/>
        <w:ind w:firstLine="720"/>
        <w:jc w:val="both"/>
        <w:rPr>
          <w:sz w:val="26"/>
        </w:rPr>
      </w:pPr>
      <w:r w:rsidRPr="00BF4414">
        <w:rPr>
          <w:sz w:val="26"/>
        </w:rPr>
        <w:t>Hỗ trợ cải tạo ao đìa, các loài giống, hướng dẫn kỹ thuật, truyền bá kinh nghiệm nuôi trồng và khai thác.</w:t>
      </w:r>
    </w:p>
    <w:p w:rsidR="00F33670" w:rsidRDefault="00F33670" w:rsidP="00F33670">
      <w:pPr>
        <w:spacing w:after="0" w:line="245" w:lineRule="auto"/>
        <w:rPr>
          <w:rFonts w:eastAsia="Calibri"/>
          <w:bCs/>
          <w:color w:val="000000" w:themeColor="text1"/>
          <w:sz w:val="26"/>
        </w:rPr>
      </w:pPr>
      <w:r w:rsidRPr="00C71094">
        <w:rPr>
          <w:rFonts w:eastAsia="Calibri"/>
          <w:b/>
          <w:bCs/>
          <w:color w:val="000000" w:themeColor="text1"/>
          <w:sz w:val="26"/>
        </w:rPr>
        <w:lastRenderedPageBreak/>
        <w:t xml:space="preserve">6. Cơ quan đề xuất dự án: </w:t>
      </w:r>
      <w:r w:rsidRPr="00C71094">
        <w:rPr>
          <w:rFonts w:eastAsia="Calibri"/>
          <w:bCs/>
          <w:color w:val="000000" w:themeColor="text1"/>
          <w:sz w:val="26"/>
        </w:rPr>
        <w:t>UBND huyệ</w:t>
      </w:r>
      <w:r>
        <w:rPr>
          <w:rFonts w:eastAsia="Calibri"/>
          <w:bCs/>
          <w:color w:val="000000" w:themeColor="text1"/>
          <w:sz w:val="26"/>
        </w:rPr>
        <w:t xml:space="preserve">n Phù </w:t>
      </w:r>
      <w:r w:rsidRPr="00C71094">
        <w:rPr>
          <w:rFonts w:eastAsia="Calibri"/>
          <w:bCs/>
          <w:color w:val="000000" w:themeColor="text1"/>
          <w:sz w:val="26"/>
        </w:rPr>
        <w:t>Cát</w:t>
      </w:r>
      <w:r>
        <w:rPr>
          <w:rFonts w:eastAsia="Calibri"/>
          <w:bCs/>
          <w:color w:val="000000" w:themeColor="text1"/>
          <w:sz w:val="26"/>
        </w:rPr>
        <w:t>.</w:t>
      </w:r>
    </w:p>
    <w:p w:rsidR="00F33670" w:rsidRPr="00691E7C" w:rsidRDefault="00F33670" w:rsidP="00F33670">
      <w:pPr>
        <w:spacing w:after="0" w:line="245" w:lineRule="auto"/>
        <w:rPr>
          <w:rFonts w:eastAsia="Calibri"/>
          <w:bCs/>
          <w:color w:val="000000" w:themeColor="text1"/>
          <w:sz w:val="16"/>
        </w:rPr>
      </w:pPr>
    </w:p>
    <w:p w:rsidR="00F33670" w:rsidRDefault="00F33670" w:rsidP="00F33670">
      <w:pPr>
        <w:spacing w:after="0" w:line="245" w:lineRule="auto"/>
        <w:jc w:val="both"/>
        <w:rPr>
          <w:sz w:val="26"/>
        </w:rPr>
      </w:pPr>
      <w:r w:rsidRPr="00C71094">
        <w:rPr>
          <w:b/>
          <w:bCs/>
          <w:sz w:val="26"/>
        </w:rPr>
        <w:t xml:space="preserve">7. </w:t>
      </w:r>
      <w:r w:rsidRPr="00C71094">
        <w:rPr>
          <w:b/>
          <w:sz w:val="26"/>
        </w:rPr>
        <w:t xml:space="preserve">Tổng kinh phí </w:t>
      </w:r>
      <w:r w:rsidRPr="00C71094">
        <w:rPr>
          <w:b/>
          <w:sz w:val="26"/>
          <w:lang w:val="vi-VN"/>
        </w:rPr>
        <w:t>của</w:t>
      </w:r>
      <w:r w:rsidRPr="00C71094">
        <w:rPr>
          <w:b/>
          <w:sz w:val="26"/>
        </w:rPr>
        <w:t xml:space="preserve"> dự án</w:t>
      </w:r>
      <w:r w:rsidRPr="00C71094">
        <w:rPr>
          <w:b/>
          <w:sz w:val="26"/>
          <w:lang w:val="vi-VN"/>
        </w:rPr>
        <w:t>:</w:t>
      </w:r>
      <w:r w:rsidRPr="00C71094">
        <w:rPr>
          <w:sz w:val="26"/>
          <w:lang w:val="vi-VN"/>
        </w:rPr>
        <w:t xml:space="preserve"> </w:t>
      </w:r>
      <w:r w:rsidRPr="00C71094">
        <w:rPr>
          <w:sz w:val="26"/>
        </w:rPr>
        <w:t>110.000 USD</w:t>
      </w:r>
      <w:r>
        <w:rPr>
          <w:sz w:val="26"/>
        </w:rPr>
        <w:t>.</w:t>
      </w:r>
    </w:p>
    <w:p w:rsidR="00F33670" w:rsidRPr="00C71094" w:rsidRDefault="00F33670" w:rsidP="00F33670">
      <w:pPr>
        <w:spacing w:after="0" w:line="245" w:lineRule="auto"/>
        <w:jc w:val="both"/>
        <w:rPr>
          <w:sz w:val="26"/>
        </w:rPr>
      </w:pPr>
    </w:p>
    <w:p w:rsidR="00F33670" w:rsidRPr="002357BC" w:rsidRDefault="00F33670" w:rsidP="00F33670">
      <w:pPr>
        <w:spacing w:after="0" w:line="245" w:lineRule="auto"/>
        <w:ind w:firstLine="720"/>
        <w:jc w:val="both"/>
        <w:rPr>
          <w:i/>
          <w:color w:val="000000" w:themeColor="text1"/>
          <w:szCs w:val="28"/>
        </w:rPr>
      </w:pPr>
      <w:r w:rsidRPr="002357BC">
        <w:rPr>
          <w:i/>
          <w:szCs w:val="28"/>
          <w:lang w:val="vi-VN"/>
        </w:rPr>
        <w:t>Mọi chi tiết xin liên hệ Sở Ngoại vụ Bình Định, số điện thoại</w:t>
      </w:r>
      <w:r w:rsidRPr="002357BC">
        <w:rPr>
          <w:i/>
          <w:szCs w:val="28"/>
        </w:rPr>
        <w:t>:</w:t>
      </w:r>
      <w:r w:rsidRPr="002357BC">
        <w:rPr>
          <w:i/>
          <w:szCs w:val="28"/>
          <w:lang w:val="vi-VN"/>
        </w:rPr>
        <w:t xml:space="preserve"> 0914.783300</w:t>
      </w:r>
      <w:r w:rsidRPr="002357BC">
        <w:rPr>
          <w:i/>
          <w:szCs w:val="28"/>
        </w:rPr>
        <w:t>, email:</w:t>
      </w:r>
      <w:hyperlink r:id="rId5" w:history="1">
        <w:r w:rsidRPr="002357BC">
          <w:rPr>
            <w:rStyle w:val="Hyperlink"/>
            <w:i/>
            <w:color w:val="000000" w:themeColor="text1"/>
            <w:szCs w:val="28"/>
            <w:u w:val="none"/>
            <w:shd w:val="clear" w:color="auto" w:fill="FFFFFF"/>
          </w:rPr>
          <w:t>nanl@songoaivu.binhdinh.gov.vn</w:t>
        </w:r>
      </w:hyperlink>
      <w:r w:rsidRPr="002357BC">
        <w:rPr>
          <w:i/>
          <w:color w:val="000000" w:themeColor="text1"/>
          <w:szCs w:val="28"/>
        </w:rPr>
        <w:t xml:space="preserve"> (C.</w:t>
      </w:r>
      <w:r>
        <w:rPr>
          <w:i/>
          <w:color w:val="000000" w:themeColor="text1"/>
          <w:szCs w:val="28"/>
          <w:lang w:val="vi-VN"/>
        </w:rPr>
        <w:t xml:space="preserve"> </w:t>
      </w:r>
      <w:r w:rsidRPr="002357BC">
        <w:rPr>
          <w:i/>
          <w:color w:val="000000" w:themeColor="text1"/>
          <w:szCs w:val="28"/>
        </w:rPr>
        <w:t>LêNa)</w:t>
      </w:r>
    </w:p>
    <w:p w:rsidR="00F33670" w:rsidRPr="002357BC" w:rsidRDefault="00F33670" w:rsidP="00F33670">
      <w:pPr>
        <w:spacing w:after="0" w:line="245" w:lineRule="auto"/>
        <w:ind w:firstLine="720"/>
        <w:jc w:val="both"/>
        <w:rPr>
          <w:i/>
          <w:color w:val="000000" w:themeColor="text1"/>
          <w:sz w:val="12"/>
          <w:szCs w:val="28"/>
        </w:rPr>
      </w:pPr>
    </w:p>
    <w:p w:rsidR="00F33670" w:rsidRPr="002357BC" w:rsidRDefault="00F33670" w:rsidP="00F33670">
      <w:pPr>
        <w:spacing w:after="0" w:line="245" w:lineRule="auto"/>
        <w:ind w:firstLine="720"/>
        <w:jc w:val="both"/>
        <w:rPr>
          <w:color w:val="000000" w:themeColor="text1"/>
          <w:szCs w:val="28"/>
          <w:lang w:val="pt-BR"/>
        </w:rPr>
      </w:pPr>
      <w:r w:rsidRPr="002357BC">
        <w:rPr>
          <w:i/>
          <w:color w:val="000000" w:themeColor="text1"/>
          <w:szCs w:val="28"/>
        </w:rPr>
        <w:t>R</w:t>
      </w:r>
      <w:r w:rsidRPr="002357BC">
        <w:rPr>
          <w:i/>
          <w:szCs w:val="28"/>
        </w:rPr>
        <w:t>ất mong sự quan tâm ủng hộ và giúp đỡ của Quý tổ chức, cá nhân hảo tâm tài trợ.</w:t>
      </w:r>
    </w:p>
    <w:p w:rsidR="00F33670" w:rsidRPr="00BF4414" w:rsidRDefault="00F33670" w:rsidP="00F33670">
      <w:pPr>
        <w:spacing w:after="0" w:line="245" w:lineRule="auto"/>
        <w:rPr>
          <w:sz w:val="26"/>
        </w:rPr>
      </w:pPr>
    </w:p>
    <w:p w:rsidR="00F33670" w:rsidRPr="00BF4414" w:rsidRDefault="00F33670" w:rsidP="00F33670">
      <w:pPr>
        <w:spacing w:after="0" w:line="245" w:lineRule="auto"/>
        <w:rPr>
          <w:sz w:val="26"/>
        </w:rPr>
      </w:pPr>
    </w:p>
    <w:p w:rsidR="00F33670" w:rsidRDefault="00F33670" w:rsidP="00F33670">
      <w:pPr>
        <w:spacing w:after="0" w:line="245" w:lineRule="auto"/>
      </w:pPr>
    </w:p>
    <w:p w:rsidR="007A0291" w:rsidRDefault="007A0291">
      <w:bookmarkStart w:id="0" w:name="_GoBack"/>
      <w:bookmarkEnd w:id="0"/>
    </w:p>
    <w:sectPr w:rsidR="007A0291" w:rsidSect="008941E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EC"/>
    <w:rsid w:val="004B5EEC"/>
    <w:rsid w:val="007A0291"/>
    <w:rsid w:val="00DB32F5"/>
    <w:rsid w:val="00F3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670"/>
    <w:pPr>
      <w:spacing w:before="0" w:after="200" w:line="276" w:lineRule="auto"/>
    </w:pPr>
    <w:rPr>
      <w:rFonts w:cs="Times New Roman"/>
      <w:sz w:val="28"/>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6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670"/>
    <w:pPr>
      <w:spacing w:before="0" w:after="200" w:line="276" w:lineRule="auto"/>
    </w:pPr>
    <w:rPr>
      <w:rFonts w:cs="Times New Roman"/>
      <w:sz w:val="28"/>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2623</Characters>
  <Application>Microsoft Office Word</Application>
  <DocSecurity>0</DocSecurity>
  <Lines>21</Lines>
  <Paragraphs>6</Paragraphs>
  <ScaleCrop>false</ScaleCrop>
  <Company>Microsoft</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2021-08-02T04:36:00Z</dcterms:created>
  <dcterms:modified xsi:type="dcterms:W3CDTF">2021-08-02T04:36:00Z</dcterms:modified>
</cp:coreProperties>
</file>