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873" w:rsidRPr="00E448A4" w:rsidRDefault="00135873" w:rsidP="00135873">
      <w:pPr>
        <w:pStyle w:val="BodyText2"/>
        <w:tabs>
          <w:tab w:val="center" w:pos="12474"/>
        </w:tabs>
        <w:rPr>
          <w:rFonts w:ascii="Times New Roman" w:hAnsi="Times New Roman"/>
          <w:b/>
        </w:rPr>
      </w:pPr>
      <w:r w:rsidRPr="00E448A4">
        <w:rPr>
          <w:rFonts w:ascii="Times New Roman" w:hAnsi="Times New Roman"/>
        </w:rPr>
        <w:t>UBND TỈNH BÌNH ĐỊNH</w:t>
      </w:r>
      <w:r>
        <w:rPr>
          <w:rFonts w:ascii="Times New Roman" w:hAnsi="Times New Roman"/>
        </w:rPr>
        <w:t xml:space="preserve">     </w:t>
      </w:r>
      <w:r>
        <w:rPr>
          <w:rFonts w:ascii="Times New Roman" w:hAnsi="Times New Roman"/>
        </w:rPr>
        <w:tab/>
      </w:r>
      <w:r w:rsidRPr="00E448A4">
        <w:rPr>
          <w:rFonts w:ascii="Times New Roman" w:hAnsi="Times New Roman"/>
          <w:b/>
        </w:rPr>
        <w:t xml:space="preserve">CỘNG HÒA XÃ HỘI CHỦ NGHĨA VIỆT </w:t>
      </w:r>
      <w:smartTag w:uri="urn:schemas-microsoft-com:office:smarttags" w:element="place">
        <w:smartTag w:uri="urn:schemas-microsoft-com:office:smarttags" w:element="country-region">
          <w:r w:rsidRPr="00E448A4">
            <w:rPr>
              <w:rFonts w:ascii="Times New Roman" w:hAnsi="Times New Roman"/>
              <w:b/>
            </w:rPr>
            <w:t>NAM</w:t>
          </w:r>
        </w:smartTag>
      </w:smartTag>
    </w:p>
    <w:p w:rsidR="00135873" w:rsidRPr="00E448A4" w:rsidRDefault="00135873" w:rsidP="00135873">
      <w:pPr>
        <w:pStyle w:val="BodyText2"/>
        <w:tabs>
          <w:tab w:val="center" w:pos="12474"/>
        </w:tabs>
        <w:rPr>
          <w:rFonts w:ascii="Times New Roman" w:hAnsi="Times New Roman"/>
          <w:b/>
        </w:rPr>
      </w:pPr>
      <w:r w:rsidRPr="00E448A4">
        <w:rPr>
          <w:rFonts w:ascii="Times New Roman" w:hAnsi="Times New Roman"/>
          <w:b/>
        </w:rPr>
        <w:t xml:space="preserve">        VĂN PHÒNG          </w:t>
      </w:r>
      <w:r>
        <w:rPr>
          <w:rFonts w:ascii="Times New Roman" w:hAnsi="Times New Roman"/>
          <w:b/>
        </w:rPr>
        <w:t xml:space="preserve">                                                                                     </w:t>
      </w:r>
      <w:r w:rsidRPr="00E448A4">
        <w:rPr>
          <w:rFonts w:ascii="Times New Roman" w:hAnsi="Times New Roman"/>
          <w:b/>
        </w:rPr>
        <w:t>Độc lập - Tự do - Hạnh phúc</w:t>
      </w:r>
    </w:p>
    <w:p w:rsidR="00135873" w:rsidRPr="00E448A4" w:rsidRDefault="00135873" w:rsidP="00135873">
      <w:pPr>
        <w:pStyle w:val="BodyText2"/>
        <w:tabs>
          <w:tab w:val="center" w:pos="12474"/>
        </w:tabs>
        <w:rPr>
          <w:rFonts w:ascii="Times New Roman" w:hAnsi="Times New Roman"/>
        </w:rPr>
      </w:pPr>
      <w:r w:rsidRPr="00E448A4">
        <w:rPr>
          <w:rFonts w:ascii="Times New Roman" w:hAnsi="Times New Roman"/>
        </w:rPr>
        <w:t xml:space="preserve">            </w:t>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t xml:space="preserve">               </w:t>
      </w:r>
      <w:r>
        <w:rPr>
          <w:rFonts w:ascii="Times New Roman" w:hAnsi="Times New Roman"/>
        </w:rPr>
        <w:t xml:space="preserve">                                                                                      </w:t>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sym w:font="Symbol" w:char="F0BE"/>
      </w:r>
      <w:r w:rsidRPr="00E448A4">
        <w:rPr>
          <w:rFonts w:ascii="Times New Roman" w:hAnsi="Times New Roman"/>
        </w:rPr>
        <w:t xml:space="preserve"> </w:t>
      </w:r>
    </w:p>
    <w:p w:rsidR="00135873" w:rsidRPr="00E448A4" w:rsidRDefault="00135873" w:rsidP="00135873">
      <w:pPr>
        <w:pStyle w:val="BodyText2"/>
        <w:tabs>
          <w:tab w:val="right" w:pos="15026"/>
        </w:tabs>
        <w:rPr>
          <w:rFonts w:ascii="Times New Roman" w:hAnsi="Times New Roman"/>
          <w:i/>
        </w:rPr>
      </w:pPr>
      <w:r w:rsidRPr="00E448A4">
        <w:rPr>
          <w:rFonts w:ascii="Times New Roman" w:hAnsi="Times New Roman"/>
          <w:i/>
        </w:rPr>
        <w:t xml:space="preserve">                                                </w:t>
      </w:r>
      <w:r>
        <w:rPr>
          <w:rFonts w:ascii="Times New Roman" w:hAnsi="Times New Roman"/>
          <w:i/>
        </w:rPr>
        <w:t xml:space="preserve">                                                                     Bình Định, ngày 31 tháng </w:t>
      </w:r>
      <w:proofErr w:type="gramStart"/>
      <w:r>
        <w:rPr>
          <w:rFonts w:ascii="Times New Roman" w:hAnsi="Times New Roman"/>
          <w:i/>
        </w:rPr>
        <w:t>12  năm</w:t>
      </w:r>
      <w:proofErr w:type="gramEnd"/>
      <w:r>
        <w:rPr>
          <w:rFonts w:ascii="Times New Roman" w:hAnsi="Times New Roman"/>
          <w:i/>
        </w:rPr>
        <w:t xml:space="preserve">  2019</w:t>
      </w:r>
    </w:p>
    <w:p w:rsidR="00135873" w:rsidRPr="00E30240" w:rsidRDefault="00135873" w:rsidP="00135873">
      <w:pPr>
        <w:pStyle w:val="BodyText2"/>
        <w:rPr>
          <w:rFonts w:ascii="Times New Roman" w:hAnsi="Times New Roman"/>
          <w:sz w:val="8"/>
        </w:rPr>
      </w:pPr>
      <w:r w:rsidRPr="00E448A4">
        <w:rPr>
          <w:rFonts w:ascii="Times New Roman" w:hAnsi="Times New Roman"/>
        </w:rPr>
        <w:t xml:space="preserve">                                                         </w:t>
      </w:r>
    </w:p>
    <w:p w:rsidR="00135873" w:rsidRPr="00B93030" w:rsidRDefault="00135873" w:rsidP="00135873">
      <w:pPr>
        <w:pStyle w:val="BodyText2"/>
        <w:rPr>
          <w:rFonts w:ascii="Times New Roman" w:hAnsi="Times New Roman"/>
          <w:sz w:val="18"/>
        </w:rPr>
      </w:pPr>
      <w:r w:rsidRPr="00E448A4">
        <w:rPr>
          <w:rFonts w:ascii="Times New Roman" w:hAnsi="Times New Roman"/>
        </w:rPr>
        <w:t xml:space="preserve">               </w:t>
      </w:r>
    </w:p>
    <w:p w:rsidR="00135873" w:rsidRDefault="00135873" w:rsidP="00135873">
      <w:pPr>
        <w:pStyle w:val="BodyText2"/>
        <w:jc w:val="center"/>
        <w:rPr>
          <w:rFonts w:ascii="Times New Roman" w:hAnsi="Times New Roman"/>
          <w:b/>
          <w:sz w:val="30"/>
          <w:szCs w:val="30"/>
        </w:rPr>
      </w:pPr>
    </w:p>
    <w:p w:rsidR="00135873" w:rsidRPr="00280AF6" w:rsidRDefault="00135873" w:rsidP="00135873">
      <w:pPr>
        <w:pStyle w:val="BodyText2"/>
        <w:jc w:val="center"/>
        <w:rPr>
          <w:rFonts w:ascii="Times New Roman" w:hAnsi="Times New Roman"/>
          <w:b/>
          <w:sz w:val="30"/>
          <w:szCs w:val="30"/>
        </w:rPr>
      </w:pPr>
      <w:r>
        <w:rPr>
          <w:rFonts w:ascii="Times New Roman" w:hAnsi="Times New Roman"/>
          <w:b/>
          <w:sz w:val="30"/>
          <w:szCs w:val="30"/>
        </w:rPr>
        <w:t>BÁO CÁO</w:t>
      </w:r>
    </w:p>
    <w:p w:rsidR="00135873" w:rsidRPr="00280AF6" w:rsidRDefault="00135873" w:rsidP="00135873">
      <w:pPr>
        <w:pStyle w:val="BodyText2"/>
        <w:jc w:val="center"/>
        <w:rPr>
          <w:rFonts w:ascii="Times New Roman" w:hAnsi="Times New Roman"/>
          <w:b/>
          <w:sz w:val="30"/>
          <w:szCs w:val="30"/>
        </w:rPr>
      </w:pPr>
      <w:r>
        <w:rPr>
          <w:rFonts w:ascii="Times New Roman" w:hAnsi="Times New Roman"/>
          <w:b/>
          <w:sz w:val="30"/>
          <w:szCs w:val="30"/>
        </w:rPr>
        <w:t>KẾT QUẢ THỰC HIỆN CHƯƠNG TRÌNH CÔNG TÁC TRỌNG TÂM NĂM 2019</w:t>
      </w:r>
    </w:p>
    <w:p w:rsidR="00135873" w:rsidRDefault="00135873" w:rsidP="00135873">
      <w:pPr>
        <w:pStyle w:val="BodyText2"/>
        <w:jc w:val="center"/>
        <w:rPr>
          <w:rFonts w:ascii="Times New Roman" w:hAnsi="Times New Roman"/>
          <w:b/>
          <w:sz w:val="30"/>
          <w:szCs w:val="30"/>
        </w:rPr>
      </w:pPr>
      <w:r w:rsidRPr="00280AF6">
        <w:rPr>
          <w:rFonts w:ascii="Times New Roman" w:hAnsi="Times New Roman"/>
          <w:b/>
          <w:sz w:val="30"/>
          <w:szCs w:val="30"/>
        </w:rPr>
        <w:sym w:font="Symbol" w:char="F0BE"/>
      </w:r>
      <w:r w:rsidRPr="00280AF6">
        <w:rPr>
          <w:rFonts w:ascii="Times New Roman" w:hAnsi="Times New Roman"/>
          <w:b/>
          <w:sz w:val="30"/>
          <w:szCs w:val="30"/>
        </w:rPr>
        <w:sym w:font="Symbol" w:char="F0BE"/>
      </w:r>
      <w:r w:rsidRPr="00280AF6">
        <w:rPr>
          <w:rFonts w:ascii="Times New Roman" w:hAnsi="Times New Roman"/>
          <w:b/>
          <w:sz w:val="30"/>
          <w:szCs w:val="30"/>
        </w:rPr>
        <w:sym w:font="Symbol" w:char="F0BE"/>
      </w:r>
      <w:r w:rsidRPr="00280AF6">
        <w:rPr>
          <w:rFonts w:ascii="Times New Roman" w:hAnsi="Times New Roman"/>
          <w:b/>
          <w:sz w:val="30"/>
          <w:szCs w:val="30"/>
        </w:rPr>
        <w:sym w:font="Symbol" w:char="F0BE"/>
      </w:r>
    </w:p>
    <w:p w:rsidR="00135873" w:rsidRPr="008C71B6" w:rsidRDefault="00135873" w:rsidP="00135873">
      <w:pPr>
        <w:jc w:val="both"/>
        <w:rPr>
          <w:sz w:val="18"/>
        </w:rPr>
      </w:pPr>
    </w:p>
    <w:p w:rsidR="00135873" w:rsidRPr="001C343F" w:rsidRDefault="00135873" w:rsidP="00135873">
      <w:pPr>
        <w:jc w:val="both"/>
        <w:rPr>
          <w:sz w:val="2"/>
        </w:rPr>
      </w:pPr>
      <w:r>
        <w:rPr>
          <w:sz w:val="20"/>
        </w:rPr>
        <w:tab/>
      </w:r>
    </w:p>
    <w:p w:rsidR="00135873" w:rsidRDefault="00135873" w:rsidP="00135873"/>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789"/>
        <w:gridCol w:w="2693"/>
        <w:gridCol w:w="1496"/>
        <w:gridCol w:w="1481"/>
      </w:tblGrid>
      <w:tr w:rsidR="00135873" w:rsidTr="00135873">
        <w:tc>
          <w:tcPr>
            <w:tcW w:w="709" w:type="dxa"/>
            <w:tcBorders>
              <w:top w:val="single" w:sz="12" w:space="0" w:color="auto"/>
              <w:left w:val="single" w:sz="12" w:space="0" w:color="auto"/>
              <w:bottom w:val="single" w:sz="12" w:space="0" w:color="auto"/>
              <w:right w:val="single" w:sz="12" w:space="0" w:color="auto"/>
            </w:tcBorders>
            <w:shd w:val="pct10" w:color="auto" w:fill="auto"/>
            <w:vAlign w:val="center"/>
          </w:tcPr>
          <w:p w:rsidR="00135873" w:rsidRPr="00F24106" w:rsidRDefault="00135873" w:rsidP="00A51EF0">
            <w:pPr>
              <w:spacing w:before="60" w:after="60"/>
              <w:jc w:val="center"/>
              <w:rPr>
                <w:b/>
                <w:sz w:val="24"/>
              </w:rPr>
            </w:pPr>
            <w:r>
              <w:rPr>
                <w:b/>
                <w:sz w:val="24"/>
              </w:rPr>
              <w:t>S</w:t>
            </w:r>
            <w:r w:rsidRPr="00F24106">
              <w:rPr>
                <w:b/>
                <w:sz w:val="24"/>
              </w:rPr>
              <w:t>Ố</w:t>
            </w:r>
          </w:p>
          <w:p w:rsidR="00135873" w:rsidRDefault="00135873" w:rsidP="00A51EF0">
            <w:pPr>
              <w:spacing w:before="60" w:after="60"/>
              <w:jc w:val="center"/>
              <w:rPr>
                <w:b/>
                <w:sz w:val="24"/>
              </w:rPr>
            </w:pPr>
            <w:r>
              <w:rPr>
                <w:b/>
                <w:sz w:val="24"/>
              </w:rPr>
              <w:t>TT</w:t>
            </w:r>
          </w:p>
        </w:tc>
        <w:tc>
          <w:tcPr>
            <w:tcW w:w="8789" w:type="dxa"/>
            <w:tcBorders>
              <w:top w:val="single" w:sz="12" w:space="0" w:color="auto"/>
              <w:left w:val="single" w:sz="12" w:space="0" w:color="auto"/>
              <w:bottom w:val="single" w:sz="12" w:space="0" w:color="auto"/>
              <w:right w:val="single" w:sz="12" w:space="0" w:color="auto"/>
            </w:tcBorders>
            <w:shd w:val="pct10" w:color="auto" w:fill="auto"/>
            <w:vAlign w:val="center"/>
          </w:tcPr>
          <w:p w:rsidR="00135873" w:rsidRPr="00174BE1" w:rsidRDefault="00135873" w:rsidP="00A51EF0">
            <w:pPr>
              <w:pStyle w:val="Heading3"/>
              <w:spacing w:before="60" w:after="60"/>
              <w:rPr>
                <w:rFonts w:ascii="Times New Roman" w:hAnsi="Times New Roman"/>
                <w:i w:val="0"/>
              </w:rPr>
            </w:pPr>
            <w:r>
              <w:rPr>
                <w:rFonts w:ascii="Times New Roman" w:hAnsi="Times New Roman"/>
                <w:i w:val="0"/>
              </w:rPr>
              <w:t>N</w:t>
            </w:r>
            <w:r w:rsidRPr="00174BE1">
              <w:rPr>
                <w:rFonts w:ascii="Times New Roman" w:hAnsi="Times New Roman"/>
                <w:i w:val="0"/>
              </w:rPr>
              <w:t>ỘI</w:t>
            </w:r>
            <w:r>
              <w:rPr>
                <w:rFonts w:ascii="Times New Roman" w:hAnsi="Times New Roman"/>
                <w:i w:val="0"/>
              </w:rPr>
              <w:t xml:space="preserve"> DUNG</w:t>
            </w:r>
          </w:p>
        </w:tc>
        <w:tc>
          <w:tcPr>
            <w:tcW w:w="2693" w:type="dxa"/>
            <w:tcBorders>
              <w:top w:val="single" w:sz="12" w:space="0" w:color="auto"/>
              <w:left w:val="single" w:sz="12" w:space="0" w:color="auto"/>
              <w:bottom w:val="single" w:sz="12" w:space="0" w:color="auto"/>
              <w:right w:val="single" w:sz="12" w:space="0" w:color="auto"/>
            </w:tcBorders>
            <w:shd w:val="pct10" w:color="auto" w:fill="auto"/>
            <w:vAlign w:val="center"/>
          </w:tcPr>
          <w:p w:rsidR="00135873" w:rsidRDefault="00135873" w:rsidP="00A51EF0">
            <w:pPr>
              <w:spacing w:before="60" w:after="60"/>
              <w:jc w:val="center"/>
              <w:rPr>
                <w:b/>
                <w:sz w:val="24"/>
              </w:rPr>
            </w:pPr>
            <w:r>
              <w:rPr>
                <w:b/>
                <w:sz w:val="24"/>
              </w:rPr>
              <w:t>CƠ QUAN TRÌNH</w:t>
            </w:r>
          </w:p>
        </w:tc>
        <w:tc>
          <w:tcPr>
            <w:tcW w:w="1496" w:type="dxa"/>
            <w:tcBorders>
              <w:top w:val="single" w:sz="12" w:space="0" w:color="auto"/>
              <w:left w:val="single" w:sz="12" w:space="0" w:color="auto"/>
              <w:bottom w:val="single" w:sz="12" w:space="0" w:color="auto"/>
              <w:right w:val="single" w:sz="12" w:space="0" w:color="auto"/>
            </w:tcBorders>
            <w:shd w:val="pct10" w:color="auto" w:fill="auto"/>
            <w:vAlign w:val="center"/>
          </w:tcPr>
          <w:p w:rsidR="00135873" w:rsidRDefault="00135873" w:rsidP="00A51EF0">
            <w:pPr>
              <w:spacing w:before="60" w:after="60"/>
              <w:ind w:left="-172" w:right="-108"/>
              <w:jc w:val="center"/>
              <w:rPr>
                <w:b/>
                <w:sz w:val="24"/>
              </w:rPr>
            </w:pPr>
            <w:r>
              <w:rPr>
                <w:b/>
                <w:sz w:val="24"/>
              </w:rPr>
              <w:t>THỜI GIAN TRÌNH</w:t>
            </w:r>
          </w:p>
        </w:tc>
        <w:tc>
          <w:tcPr>
            <w:tcW w:w="1481" w:type="dxa"/>
            <w:tcBorders>
              <w:top w:val="single" w:sz="12" w:space="0" w:color="auto"/>
              <w:left w:val="single" w:sz="12" w:space="0" w:color="auto"/>
              <w:bottom w:val="single" w:sz="12" w:space="0" w:color="auto"/>
              <w:right w:val="single" w:sz="12" w:space="0" w:color="auto"/>
            </w:tcBorders>
            <w:shd w:val="pct10" w:color="auto" w:fill="auto"/>
            <w:vAlign w:val="center"/>
          </w:tcPr>
          <w:p w:rsidR="00135873" w:rsidRPr="00355CB6" w:rsidRDefault="00135873" w:rsidP="00A51EF0">
            <w:pPr>
              <w:spacing w:before="60" w:after="60"/>
              <w:jc w:val="center"/>
              <w:rPr>
                <w:b/>
                <w:sz w:val="24"/>
              </w:rPr>
            </w:pPr>
            <w:r>
              <w:rPr>
                <w:b/>
                <w:sz w:val="24"/>
              </w:rPr>
              <w:t>TRẠNG THÁI</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pacing w:val="-2"/>
                <w:sz w:val="28"/>
                <w:szCs w:val="28"/>
                <w:lang w:val="af-ZA"/>
              </w:rPr>
            </w:pPr>
            <w:r>
              <w:rPr>
                <w:spacing w:val="-2"/>
                <w:sz w:val="28"/>
                <w:szCs w:val="28"/>
                <w:lang w:val="af-ZA"/>
              </w:rPr>
              <w:t>Tuyển dụng công chức hành chính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Nội vụ</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900C01" w:rsidRDefault="00135873" w:rsidP="00A51EF0">
            <w:pPr>
              <w:spacing w:before="60" w:after="60"/>
              <w:jc w:val="both"/>
              <w:rPr>
                <w:spacing w:val="-2"/>
                <w:sz w:val="28"/>
                <w:szCs w:val="28"/>
                <w:lang w:val="af-ZA"/>
              </w:rPr>
            </w:pPr>
            <w:r>
              <w:rPr>
                <w:spacing w:val="-2"/>
                <w:sz w:val="28"/>
                <w:szCs w:val="28"/>
                <w:lang w:val="af-ZA"/>
              </w:rPr>
              <w:t>Đề án phát triển du lịch khu vực phía Bắc tỉnh (4 huyện: Phù Mỹ, Hoài Nhơn, Hoài Ân, An Lão) đến năm 2020, định hướng đến năm 2030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Du lịch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Lễ kỷ niệm 60 năm Ngày khởi nghĩa Vĩnh Thạnh (1959 – 2019)</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Văn hóa và Thể thao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Lễ Kỷ niệm 230 năm Chiến thắng Ngọc Hồi – Đống Đa (1789-2019)</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Văn hóa và Thể thao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2</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Quy hoạch chi tiết 1/500 khu vui chơi giải trí Tini Dream – Đầm Thị Nại</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2</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Quy hoạch chi tiết 1/500 Nhà máy xử lý rác thải sinh hoạt và chất thải công nghiệp tỉnh Bình Định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2</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Đề án phát triển Khu Đô thị Khoa học và Giáo dục Quy Hòa (Thung lũng sáng tạo Quy Nhơn)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lang w:val="af-ZA"/>
              </w:rPr>
            </w:pPr>
            <w:r>
              <w:rPr>
                <w:sz w:val="28"/>
                <w:szCs w:val="28"/>
                <w:lang w:val="af-ZA"/>
              </w:rPr>
              <w:t>Sở Khoa học và Công nghệ</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2</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 xml:space="preserve">Điều chỉnh quy định về đối tượng, điều kiện và tiêu chí ưu tiên để lựa chọn </w:t>
            </w:r>
            <w:r>
              <w:rPr>
                <w:sz w:val="28"/>
                <w:szCs w:val="28"/>
                <w:lang w:val="af-ZA"/>
              </w:rPr>
              <w:lastRenderedPageBreak/>
              <w:t>đối tượng được mua, thuê, thuê mua nhà ở xã hội tại các dự án do các thành phần kinh tế đầu tư bằng nguồn vốn ngoài ngân sách nhà nước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21D90" w:rsidRDefault="00135873" w:rsidP="00A51EF0">
            <w:pPr>
              <w:spacing w:before="60" w:after="60"/>
              <w:jc w:val="center"/>
              <w:rPr>
                <w:sz w:val="28"/>
                <w:szCs w:val="28"/>
                <w:lang w:val="af-ZA"/>
              </w:rPr>
            </w:pPr>
            <w:r>
              <w:rPr>
                <w:sz w:val="28"/>
                <w:szCs w:val="28"/>
                <w:lang w:val="af-ZA"/>
              </w:rPr>
              <w:lastRenderedPageBreak/>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Hoàn </w:t>
            </w:r>
            <w:r w:rsidRPr="009B33E8">
              <w:rPr>
                <w:i/>
                <w:sz w:val="28"/>
                <w:szCs w:val="28"/>
              </w:rPr>
              <w:lastRenderedPageBreak/>
              <w:t>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Quy hoạch chi tiết tỷ lệ 1/500 khu du lịch nghỉ dưỡng Allia Resort (phía Nam xã Nhơn Lý)</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Quy định về công tác lễ tân ngoại giao trong việc đón tiếp khách nước ngoài đến thăm, làm việc và tham dự các hoạt động đối ngoại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Ngoại vụ</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D24F75" w:rsidRDefault="00135873" w:rsidP="00A51EF0">
            <w:pPr>
              <w:spacing w:before="60" w:after="60"/>
              <w:jc w:val="both"/>
              <w:rPr>
                <w:sz w:val="28"/>
                <w:szCs w:val="28"/>
                <w:lang w:val="af-ZA"/>
              </w:rPr>
            </w:pPr>
            <w:r>
              <w:rPr>
                <w:sz w:val="28"/>
                <w:szCs w:val="28"/>
                <w:lang w:val="af-ZA"/>
              </w:rPr>
              <w:t>Đề án phát triển du lịch làng nghề tại các làng nghề truyền thống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Du lịch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sidRPr="00B967FF">
              <w:rPr>
                <w:sz w:val="28"/>
                <w:szCs w:val="28"/>
              </w:rPr>
              <w:t>Đề án xã hội hóa hoạt động quản lý, khai thác một số di tích lịch sử - văn hóa và danh lam thắng cảnh trên địa bàn tỉnh Bình Định.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Văn hóa và Thể thao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Xin chuyển 2020</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sidRPr="000D23EC">
              <w:rPr>
                <w:sz w:val="28"/>
                <w:szCs w:val="28"/>
              </w:rPr>
              <w:t>Đề án Bảo vệ và phát huy giá trị di sản Nghệ thuật bài chòi Trung bộ Việt Nam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Văn hóa và Thể thao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color w:val="993300"/>
                <w:sz w:val="28"/>
                <w:szCs w:val="28"/>
              </w:rPr>
            </w:pPr>
            <w:r w:rsidRPr="0022529D">
              <w:rPr>
                <w:sz w:val="28"/>
                <w:szCs w:val="28"/>
              </w:rPr>
              <w:t xml:space="preserve">Báo cáo </w:t>
            </w:r>
            <w:r w:rsidRPr="0022529D">
              <w:rPr>
                <w:rFonts w:hint="eastAsia"/>
                <w:sz w:val="28"/>
                <w:szCs w:val="28"/>
              </w:rPr>
              <w:t>Đ</w:t>
            </w:r>
            <w:r w:rsidRPr="0022529D">
              <w:rPr>
                <w:sz w:val="28"/>
                <w:szCs w:val="28"/>
              </w:rPr>
              <w:t xml:space="preserve">ánh giá tình hình kinh tế – xã hội </w:t>
            </w:r>
            <w:r>
              <w:rPr>
                <w:sz w:val="28"/>
                <w:szCs w:val="28"/>
              </w:rPr>
              <w:t>quý 1</w:t>
            </w:r>
            <w:r w:rsidRPr="0022529D">
              <w:rPr>
                <w:sz w:val="28"/>
                <w:szCs w:val="28"/>
              </w:rPr>
              <w:t xml:space="preserve">, nhiệm vụ </w:t>
            </w:r>
            <w:r>
              <w:rPr>
                <w:sz w:val="28"/>
                <w:szCs w:val="28"/>
              </w:rPr>
              <w:t>quý 2</w:t>
            </w:r>
            <w:r w:rsidRPr="0022529D">
              <w:rPr>
                <w:sz w:val="28"/>
                <w:szCs w:val="28"/>
              </w:rPr>
              <w:t xml:space="preserve"> n</w:t>
            </w:r>
            <w:r w:rsidRPr="0022529D">
              <w:rPr>
                <w:rFonts w:hint="eastAsia"/>
                <w:sz w:val="28"/>
                <w:szCs w:val="28"/>
              </w:rPr>
              <w:t>ă</w:t>
            </w:r>
            <w:r>
              <w:rPr>
                <w:sz w:val="28"/>
                <w:szCs w:val="28"/>
              </w:rPr>
              <w:t>m 2019</w:t>
            </w:r>
            <w:r w:rsidRPr="0022529D">
              <w:rPr>
                <w:sz w:val="28"/>
                <w:szCs w:val="28"/>
              </w:rPr>
              <w: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Điều chỉnh quy hoạch 1/500 Khu đô thị sinh thái Nhơn Hội</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Ban Quản lý Khu kinh tế</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Quy hoạch chi tiết 1/500 Khu Du lịch Tân Thanh, Bệnh viện Hồng Đức</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Ban Quản lý Khu kinh tế</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3</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Đồ án Quy hoạch xây dựng quỹ đất dọc tuyến đường ven biển Cát Tiến – Đề Gi</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lang w:val="af-ZA"/>
              </w:rPr>
            </w:pPr>
            <w:r>
              <w:rPr>
                <w:sz w:val="28"/>
                <w:szCs w:val="28"/>
                <w:lang w:val="af-ZA"/>
              </w:rPr>
              <w:t>Chương trình phát triển đô thị toàn tỉnh đến  năm 2035</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21D90" w:rsidRDefault="00135873" w:rsidP="00A51EF0">
            <w:pPr>
              <w:spacing w:before="60" w:after="60"/>
              <w:jc w:val="center"/>
              <w:rPr>
                <w:sz w:val="28"/>
                <w:szCs w:val="28"/>
                <w:lang w:val="af-ZA"/>
              </w:rPr>
            </w:pPr>
            <w:r>
              <w:rPr>
                <w:sz w:val="28"/>
                <w:szCs w:val="28"/>
                <w:lang w:val="af-ZA"/>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Quy định quản lý hoạt động khoáng sản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Tài nguyên và Môi trường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Pr>
                <w:sz w:val="28"/>
                <w:szCs w:val="28"/>
              </w:rPr>
              <w:t xml:space="preserve">Điều chỉnh Quy hoạch chi tiết 1/500 Khu trung tâm thương mại, dịch vụ và du lịch Nhơn Hội (nay là Khu đô thị - thương mại – du lịch – sinh thái Cửa </w:t>
            </w:r>
            <w:r>
              <w:rPr>
                <w:sz w:val="28"/>
                <w:szCs w:val="28"/>
              </w:rPr>
              <w:lastRenderedPageBreak/>
              <w:t>biển)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lastRenderedPageBreak/>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Xin chuyển 2020 (nhà </w:t>
            </w:r>
            <w:r w:rsidRPr="009B33E8">
              <w:rPr>
                <w:i/>
                <w:sz w:val="28"/>
                <w:szCs w:val="28"/>
              </w:rPr>
              <w:lastRenderedPageBreak/>
              <w:t>đầu tư chưa trình)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đổi mới phương thức tuyển sinh vào lớp 10 các trường chuyên và trường THPT công lập kể  từ năm học 2019 - 2020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Giáo dục và Đào tạo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phát triển hệ sinh thái khởi nghiệp đổi mới sáng tạo tỉnh Bình Định năm 2019</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Khoa học và Công nghệ</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546E6" w:rsidRDefault="00135873" w:rsidP="00A51EF0">
            <w:pPr>
              <w:spacing w:before="60" w:after="60"/>
              <w:jc w:val="both"/>
              <w:rPr>
                <w:sz w:val="28"/>
                <w:szCs w:val="28"/>
              </w:rPr>
            </w:pPr>
            <w:r w:rsidRPr="002546E6">
              <w:rPr>
                <w:sz w:val="28"/>
                <w:szCs w:val="28"/>
              </w:rPr>
              <w:t xml:space="preserve">Chương trình hành động </w:t>
            </w:r>
            <w:r>
              <w:rPr>
                <w:sz w:val="28"/>
                <w:szCs w:val="28"/>
              </w:rPr>
              <w:t>t</w:t>
            </w:r>
            <w:r w:rsidRPr="002546E6">
              <w:rPr>
                <w:sz w:val="28"/>
                <w:szCs w:val="28"/>
              </w:rPr>
              <w:t>hực hiện Nghị quyết số 23/NQ/TW ngày 23/3/2018 của Bộ Chính trị về định hướng xây dựng chính sách phát triển Công nghiệp quốc gia đến năm 2030, tầm nhìn đến năm 2045</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4</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Chính sách hỗ trợ liên kết sản xuất và tiêu thụ sản phẩm trên địa bàn tỉnh theo Nghị định số 98/2018/NĐ-CP ngày 05/7/2018 của Chính phủ</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Pr>
                <w:sz w:val="28"/>
                <w:szCs w:val="28"/>
              </w:rPr>
              <w:t>Chính sách hỗ trợ phát triển ngành nghề nông thôn, làng nghề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thu hút khách du lịch quốc tế đến Bình Định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Du lịch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BB1A22" w:rsidRDefault="00135873" w:rsidP="00A51EF0">
            <w:pPr>
              <w:spacing w:before="60" w:after="60"/>
              <w:jc w:val="both"/>
              <w:rPr>
                <w:spacing w:val="-2"/>
                <w:sz w:val="28"/>
                <w:szCs w:val="28"/>
              </w:rPr>
            </w:pPr>
            <w:r>
              <w:rPr>
                <w:spacing w:val="-2"/>
                <w:sz w:val="28"/>
                <w:szCs w:val="28"/>
              </w:rPr>
              <w:t>Quy định về một số chính sách hỗ trợ phát triển khoa học và công nghệ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Khoa học và Công nghệ</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Đồ án điều chỉnh Quy hoạch chi tiết tỷ lệ 1/500 Khu du lịch Kỳ Co – Nhơn Lý</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Điều chỉnh quy hoạch tổng thể Khu kinh tế Nhơn Hội đến năm 2040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Chủ trương đầu tư Khu Công nghiệp, đô thị và dịch vụ Becamex Bình Định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3960A5" w:rsidRDefault="00135873" w:rsidP="00A51EF0">
            <w:pPr>
              <w:spacing w:before="60" w:after="60"/>
              <w:jc w:val="both"/>
              <w:rPr>
                <w:sz w:val="28"/>
                <w:szCs w:val="28"/>
              </w:rPr>
            </w:pPr>
            <w:r>
              <w:rPr>
                <w:sz w:val="28"/>
                <w:szCs w:val="28"/>
              </w:rPr>
              <w:t>Chính sách hỗ trợ trồng rừng gỗ lớn cho các tổ chức, hộ gia đình, cá nhân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Không thực hiện (theo chỉ đạo của </w:t>
            </w:r>
            <w:r w:rsidRPr="009B33E8">
              <w:rPr>
                <w:i/>
                <w:sz w:val="28"/>
                <w:szCs w:val="28"/>
              </w:rPr>
              <w:lastRenderedPageBreak/>
              <w:t>PCT Trần Châu)</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Pr>
                <w:sz w:val="28"/>
                <w:szCs w:val="28"/>
              </w:rPr>
              <w:t>Ban hành giá dịch vụ thu gom và xử lý chất thải rắn sinh hoạt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Pr>
                <w:sz w:val="28"/>
                <w:szCs w:val="28"/>
              </w:rPr>
              <w:t>Quy hoạch phân khu tỷ lệ 1/2000 KCN Long Mỹ 2</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5</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135873">
            <w:pPr>
              <w:spacing w:before="60" w:after="60"/>
              <w:jc w:val="center"/>
              <w:rPr>
                <w:i/>
                <w:sz w:val="28"/>
                <w:szCs w:val="28"/>
              </w:rPr>
            </w:pPr>
            <w:r w:rsidRPr="009B33E8">
              <w:rPr>
                <w:i/>
                <w:sz w:val="28"/>
                <w:szCs w:val="28"/>
              </w:rPr>
              <w:t>Không thực hiện (TW chưa bổ sung quy hoạch)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3960A5" w:rsidRDefault="00135873" w:rsidP="00A51EF0">
            <w:pPr>
              <w:spacing w:before="60" w:after="60"/>
              <w:jc w:val="both"/>
              <w:rPr>
                <w:sz w:val="28"/>
                <w:szCs w:val="28"/>
              </w:rPr>
            </w:pPr>
            <w:r>
              <w:rPr>
                <w:sz w:val="28"/>
                <w:szCs w:val="28"/>
              </w:rPr>
              <w:t>Quy định chế độ tiếp khách nước ngoài vào làm việc tại tỉnh, chế độ chi tổ chức hội nghị, hội thảo quốc tế tại tỉnh và chế độ tiếp khách trong nước</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Tài chính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3960A5" w:rsidRDefault="00135873" w:rsidP="00A51EF0">
            <w:pPr>
              <w:spacing w:before="60" w:after="60"/>
              <w:jc w:val="both"/>
              <w:rPr>
                <w:sz w:val="28"/>
                <w:szCs w:val="28"/>
              </w:rPr>
            </w:pPr>
            <w:r>
              <w:rPr>
                <w:sz w:val="28"/>
                <w:szCs w:val="28"/>
              </w:rPr>
              <w:t>Quy định về quy trình bổ nhiệm, bổ nhiệm lại, điều động, luân chuyển và biệt phái công chức, viên chức lãnh đạo, quản lý trong cơ quan hành chính, đơn vị sự nghiệp thuộc UBND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Nội vụ</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Xin chuyển 2020 (đã gửi hồ sơ cuối tháng 12/2019)</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Pr>
                <w:sz w:val="28"/>
                <w:szCs w:val="28"/>
              </w:rPr>
              <w:t>Quy hoạch phân khu tỷ lệ 1/2000 KCN, đô thị và dịch vụ Becamex Bình Định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Xin chuyển 2020 (chờ TW phê duyệt chủ trương)</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Pr>
                <w:sz w:val="28"/>
                <w:szCs w:val="28"/>
              </w:rPr>
              <w:t>Điều chỉnh quy hoạch chi tiết 1/500 khu du lịch Hải Giang Merry Land</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Xin chuyển 2020 (nhà đầu tư chưa trình)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Chính sách khuyến khích các thành phần kinh tế tham gia thu gom, vận chuyển, xử lý rác thải sinh hoạt vùng nông thôn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Tài nguyên và Môi trường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Pr>
                <w:sz w:val="28"/>
                <w:szCs w:val="28"/>
              </w:rPr>
              <w:t>Điều chỉnh, bổ sung Kế hoạch đầu tư phát triển năm 2019.</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 xml:space="preserve">Sở Kế hoạch và Đầu </w:t>
            </w:r>
            <w:r w:rsidRPr="003672D3">
              <w:rPr>
                <w:sz w:val="28"/>
                <w:szCs w:val="28"/>
              </w:rPr>
              <w:lastRenderedPageBreak/>
              <w:t>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lastRenderedPageBreak/>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Hoàn </w:t>
            </w:r>
            <w:r w:rsidRPr="009B33E8">
              <w:rPr>
                <w:i/>
                <w:sz w:val="28"/>
                <w:szCs w:val="28"/>
              </w:rPr>
              <w:lastRenderedPageBreak/>
              <w:t>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color w:val="993300"/>
                <w:sz w:val="28"/>
                <w:szCs w:val="28"/>
              </w:rPr>
            </w:pPr>
            <w:r w:rsidRPr="0022529D">
              <w:rPr>
                <w:sz w:val="28"/>
                <w:szCs w:val="28"/>
              </w:rPr>
              <w:t xml:space="preserve">Báo cáo </w:t>
            </w:r>
            <w:r w:rsidRPr="0022529D">
              <w:rPr>
                <w:rFonts w:hint="eastAsia"/>
                <w:sz w:val="28"/>
                <w:szCs w:val="28"/>
              </w:rPr>
              <w:t>Đ</w:t>
            </w:r>
            <w:r w:rsidRPr="0022529D">
              <w:rPr>
                <w:sz w:val="28"/>
                <w:szCs w:val="28"/>
              </w:rPr>
              <w:t>ánh giá tình hình kinh tế – xã hội 6 tháng đầu năm, nhiệm vụ 6 tháng cuối n</w:t>
            </w:r>
            <w:r w:rsidRPr="0022529D">
              <w:rPr>
                <w:rFonts w:hint="eastAsia"/>
                <w:sz w:val="28"/>
                <w:szCs w:val="28"/>
              </w:rPr>
              <w:t>ă</w:t>
            </w:r>
            <w:r>
              <w:rPr>
                <w:sz w:val="28"/>
                <w:szCs w:val="28"/>
              </w:rPr>
              <w:t>m 2019</w:t>
            </w:r>
            <w:r w:rsidRPr="0022529D">
              <w:rPr>
                <w:sz w:val="28"/>
                <w:szCs w:val="28"/>
              </w:rPr>
              <w: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6</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sidRPr="000D23EC">
              <w:rPr>
                <w:sz w:val="28"/>
                <w:szCs w:val="28"/>
              </w:rPr>
              <w:t>Đề án dạy bơi, dạy võ cổ truyền cho học</w:t>
            </w:r>
            <w:r>
              <w:rPr>
                <w:sz w:val="28"/>
                <w:szCs w:val="28"/>
              </w:rPr>
              <w:t xml:space="preserve"> sinh các Trường TH, THCS, THPT</w:t>
            </w:r>
            <w:r w:rsidRPr="000D23EC">
              <w:rPr>
                <w:sz w:val="28"/>
                <w:szCs w:val="28"/>
              </w:rPr>
              <w:t xml:space="preserve"> trên địa bàn tỉnh</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Văn hóa và Thể thao, Sở Giáo dục và Đào tạo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sidRPr="00D50249">
              <w:rPr>
                <w:sz w:val="28"/>
                <w:szCs w:val="28"/>
              </w:rPr>
              <w:t>Xây dựng Quy hoạch tỉnh giai đoạn 2021 - 2035</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Xin chuyển 2020 (chờ hướng dẫn Trung ương)</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546E6" w:rsidRDefault="00135873" w:rsidP="00A51EF0">
            <w:pPr>
              <w:spacing w:before="60" w:after="60"/>
              <w:jc w:val="both"/>
              <w:rPr>
                <w:sz w:val="28"/>
                <w:szCs w:val="28"/>
              </w:rPr>
            </w:pPr>
            <w:r w:rsidRPr="002546E6">
              <w:rPr>
                <w:sz w:val="28"/>
                <w:szCs w:val="28"/>
              </w:rPr>
              <w:t>Đề án “Cơ cấu lại ngành gỗ và lâm sản Bình Định đến 2025 định hướng 2035”</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spacing w:before="60" w:after="60"/>
              <w:jc w:val="both"/>
              <w:rPr>
                <w:sz w:val="28"/>
                <w:szCs w:val="28"/>
              </w:rPr>
            </w:pPr>
            <w:r>
              <w:rPr>
                <w:sz w:val="28"/>
                <w:szCs w:val="28"/>
              </w:rPr>
              <w:t>Đề án Quản lý và Phát triển nuôi chim yến trên địa bàn tỉnh Bình Định giai đoạn 2018 – 2023, tầm nhìn đến năm 2030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Pr>
                <w:sz w:val="28"/>
                <w:szCs w:val="28"/>
              </w:rPr>
              <w:t>Đồ án Quy hoạch phân khu tỷ lệ 1/2000 khu vực Thành Hoàng Đế</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Đồ án Quy hoạch phân khu 1 và 2 Khu vực xung quanh đầm Thị Nại</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546E6" w:rsidRDefault="00135873" w:rsidP="00A51EF0">
            <w:pPr>
              <w:spacing w:before="60" w:after="60"/>
              <w:jc w:val="both"/>
              <w:rPr>
                <w:sz w:val="28"/>
                <w:szCs w:val="28"/>
              </w:rPr>
            </w:pPr>
            <w:r>
              <w:rPr>
                <w:sz w:val="28"/>
                <w:szCs w:val="28"/>
              </w:rPr>
              <w:t xml:space="preserve">Đề án </w:t>
            </w:r>
            <w:r w:rsidRPr="002546E6">
              <w:rPr>
                <w:sz w:val="28"/>
                <w:szCs w:val="28"/>
              </w:rPr>
              <w:t>Bố trí quỹ đất để hình thành phát triển cụm công nghiệp, khu chế biến nông sản, lâm sản, thủy hải sản tập trung cho doanh nghiệp nhỏ và vừa phù hợp với quy hoạch sử dụng đất đã được phê duyệt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7</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135873">
            <w:pPr>
              <w:spacing w:before="60" w:after="60"/>
              <w:jc w:val="center"/>
              <w:rPr>
                <w:i/>
                <w:sz w:val="28"/>
                <w:szCs w:val="28"/>
              </w:rPr>
            </w:pPr>
            <w:r w:rsidRPr="009B33E8">
              <w:rPr>
                <w:i/>
                <w:sz w:val="28"/>
                <w:szCs w:val="28"/>
              </w:rPr>
              <w:t>Xin chuyển 2020 (đã trình nhưng không đạt)</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Liên hoan Quốc tế Võ cổ truyền Việt Nam – Bình Định 2019</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Văn hóa và Thể thao</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 xml:space="preserve">Đề án Bảo vệ môi trường trong nông nghiệp </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 xml:space="preserve">Sở Nông nghiệp và </w:t>
            </w:r>
            <w:r>
              <w:rPr>
                <w:sz w:val="28"/>
                <w:szCs w:val="28"/>
              </w:rPr>
              <w:lastRenderedPageBreak/>
              <w:t>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lastRenderedPageBreak/>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Hoàn </w:t>
            </w:r>
            <w:r w:rsidRPr="009B33E8">
              <w:rPr>
                <w:i/>
                <w:sz w:val="28"/>
                <w:szCs w:val="28"/>
              </w:rPr>
              <w:lastRenderedPageBreak/>
              <w:t>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3960A5" w:rsidRDefault="00135873" w:rsidP="00A51EF0">
            <w:pPr>
              <w:spacing w:before="60" w:after="60"/>
              <w:jc w:val="both"/>
              <w:rPr>
                <w:sz w:val="28"/>
                <w:szCs w:val="28"/>
              </w:rPr>
            </w:pPr>
            <w:r>
              <w:rPr>
                <w:sz w:val="28"/>
                <w:szCs w:val="28"/>
              </w:rPr>
              <w:t>Quy hoạch phân khu tỷ lệ 1/2000 khu đô thị phía Đông thị trấn Phú Phong, huyện Tây Sơn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 UBND huyện Tây Sơn</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4C38E7" w:rsidRDefault="00135873" w:rsidP="00A51EF0">
            <w:pPr>
              <w:spacing w:before="60" w:after="60"/>
              <w:jc w:val="both"/>
              <w:rPr>
                <w:sz w:val="28"/>
                <w:szCs w:val="28"/>
              </w:rPr>
            </w:pPr>
            <w:r>
              <w:rPr>
                <w:sz w:val="28"/>
                <w:szCs w:val="28"/>
              </w:rPr>
              <w:t>Quy hoạch chi tiết 1/500 Khu 2-1 (28,26ha), Khu 2-2 (40ha) của Điểm số 2, tuyến du lịch biển Nhơn Lý – Cát Tiến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Quy hoạch chi tiết 1/500 dự án Khu du lịch tại khu vực Eo vượt trên núi Phương Mai</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both"/>
              <w:rPr>
                <w:sz w:val="28"/>
                <w:szCs w:val="28"/>
              </w:rPr>
            </w:pPr>
            <w:r>
              <w:rPr>
                <w:sz w:val="28"/>
                <w:szCs w:val="28"/>
              </w:rPr>
              <w:t>Kế hoạch quản lý lũ tổng hợp lưu vực sông Kôn – Hà Thanh  (giai đoạn 1)</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8</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Quy hoạch chi tiết 1/500 các dự án đầu tư vào Khu Kinh tế Nhơn Hội theo phân khu chức năng mới của Quy hoạch chung KKT Nhơn Hội điều chỉnh đã được phê duyệt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Ban Quản lý KKT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9</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546E6" w:rsidRDefault="00135873" w:rsidP="00A51EF0">
            <w:pPr>
              <w:spacing w:before="60" w:after="60"/>
              <w:jc w:val="both"/>
              <w:rPr>
                <w:sz w:val="28"/>
                <w:szCs w:val="28"/>
              </w:rPr>
            </w:pPr>
            <w:r w:rsidRPr="002546E6">
              <w:rPr>
                <w:sz w:val="28"/>
                <w:szCs w:val="28"/>
              </w:rPr>
              <w:t>Chương trình hỗ trợ đầu tư hạ tầng kỹ thuật Cụm công nghiệp theo Nghị định số 68/2017/NĐ-CP ngày 25/5/2017 về quản lý, phát triển Cụm công nghiệp.</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9</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135873">
            <w:pPr>
              <w:spacing w:before="60" w:after="60"/>
              <w:jc w:val="center"/>
              <w:rPr>
                <w:i/>
                <w:sz w:val="28"/>
                <w:szCs w:val="28"/>
              </w:rPr>
            </w:pPr>
            <w:r w:rsidRPr="009B33E8">
              <w:rPr>
                <w:i/>
                <w:sz w:val="28"/>
                <w:szCs w:val="28"/>
              </w:rPr>
              <w:t>chuyển 2020  (theo chỉ đạo của Chủ tịch)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 xml:space="preserve">Đề </w:t>
            </w:r>
            <w:proofErr w:type="gramStart"/>
            <w:r>
              <w:rPr>
                <w:sz w:val="28"/>
                <w:szCs w:val="28"/>
              </w:rPr>
              <w:t>án</w:t>
            </w:r>
            <w:proofErr w:type="gramEnd"/>
            <w:r>
              <w:rPr>
                <w:sz w:val="28"/>
                <w:szCs w:val="28"/>
              </w:rPr>
              <w:t xml:space="preserve"> hỗ trợ DNNVV tham gia cụm liên kết ngành, chuỗi giá trị trong lĩnh vực sản xuất, chế biến theo Chỉ thị số 15/CT-TTg ngày 15/6/2018 của Thủ tướng Chính phủ.</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9</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chuyển 2020  (theo chỉ đạo của Chủ tịch)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sz w:val="28"/>
                <w:szCs w:val="28"/>
              </w:rPr>
            </w:pPr>
            <w:r>
              <w:rPr>
                <w:sz w:val="28"/>
                <w:szCs w:val="28"/>
              </w:rPr>
              <w:t>Quy hoạch xây dựng huyện Tây Sơn đạt chuẩn đô thị loại IV</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9</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2529D" w:rsidRDefault="00135873" w:rsidP="00A51EF0">
            <w:pPr>
              <w:spacing w:before="60" w:after="60"/>
              <w:jc w:val="both"/>
              <w:rPr>
                <w:color w:val="993300"/>
                <w:sz w:val="28"/>
                <w:szCs w:val="28"/>
              </w:rPr>
            </w:pPr>
            <w:r w:rsidRPr="0022529D">
              <w:rPr>
                <w:sz w:val="28"/>
                <w:szCs w:val="28"/>
              </w:rPr>
              <w:t xml:space="preserve">Báo cáo </w:t>
            </w:r>
            <w:r w:rsidRPr="0022529D">
              <w:rPr>
                <w:rFonts w:hint="eastAsia"/>
                <w:sz w:val="28"/>
                <w:szCs w:val="28"/>
              </w:rPr>
              <w:t>Đ</w:t>
            </w:r>
            <w:r w:rsidRPr="0022529D">
              <w:rPr>
                <w:sz w:val="28"/>
                <w:szCs w:val="28"/>
              </w:rPr>
              <w:t xml:space="preserve">ánh giá tình hình kinh tế – xã hội </w:t>
            </w:r>
            <w:r>
              <w:rPr>
                <w:sz w:val="28"/>
                <w:szCs w:val="28"/>
              </w:rPr>
              <w:t>9</w:t>
            </w:r>
            <w:r w:rsidRPr="0022529D">
              <w:rPr>
                <w:sz w:val="28"/>
                <w:szCs w:val="28"/>
              </w:rPr>
              <w:t xml:space="preserve"> tháng đầu năm, nhiệm vụ </w:t>
            </w:r>
            <w:r>
              <w:rPr>
                <w:sz w:val="28"/>
                <w:szCs w:val="28"/>
              </w:rPr>
              <w:t>3</w:t>
            </w:r>
            <w:r w:rsidRPr="0022529D">
              <w:rPr>
                <w:sz w:val="28"/>
                <w:szCs w:val="28"/>
              </w:rPr>
              <w:t xml:space="preserve"> tháng cuối n</w:t>
            </w:r>
            <w:r w:rsidRPr="0022529D">
              <w:rPr>
                <w:rFonts w:hint="eastAsia"/>
                <w:sz w:val="28"/>
                <w:szCs w:val="28"/>
              </w:rPr>
              <w:t>ă</w:t>
            </w:r>
            <w:r>
              <w:rPr>
                <w:sz w:val="28"/>
                <w:szCs w:val="28"/>
              </w:rPr>
              <w:t>m 2019</w:t>
            </w:r>
            <w:r w:rsidRPr="0022529D">
              <w:rPr>
                <w:sz w:val="28"/>
                <w:szCs w:val="28"/>
              </w:rPr>
              <w: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9</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2546E6" w:rsidRDefault="00135873" w:rsidP="00A51EF0">
            <w:pPr>
              <w:spacing w:before="60" w:after="60"/>
              <w:jc w:val="both"/>
              <w:rPr>
                <w:sz w:val="28"/>
                <w:szCs w:val="28"/>
              </w:rPr>
            </w:pPr>
            <w:r w:rsidRPr="002546E6">
              <w:rPr>
                <w:sz w:val="28"/>
                <w:szCs w:val="28"/>
              </w:rPr>
              <w:t xml:space="preserve">Quy định về kế hoạch, tổ chức thực hiện và quản lý kinh phí khuyến công địa phương theo Thông tư số 36/2013/TT-BCT ngày 27/12/2013 và Thông </w:t>
            </w:r>
            <w:r w:rsidRPr="002546E6">
              <w:rPr>
                <w:sz w:val="28"/>
                <w:szCs w:val="28"/>
              </w:rPr>
              <w:lastRenderedPageBreak/>
              <w:t>tư số 17/2018/TT-BCT ngày 10/7/2018</w:t>
            </w:r>
            <w:r>
              <w:rPr>
                <w:sz w:val="28"/>
                <w:szCs w:val="28"/>
              </w:rPr>
              <w:t xml:space="preserve"> của Bộ Công Thương</w:t>
            </w:r>
            <w:r w:rsidRPr="002546E6">
              <w:rPr>
                <w:sz w:val="28"/>
                <w:szCs w:val="28"/>
              </w:rPr>
              <w:t xml:space="preserve"> về việc xây dựng kế hoạch và quản lý kinh phí Khuyến công quốc gia.</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lastRenderedPageBreak/>
              <w:t>Sở Công Thương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 xml:space="preserve">chuyển 2020  </w:t>
            </w:r>
            <w:r w:rsidRPr="009B33E8">
              <w:rPr>
                <w:i/>
                <w:sz w:val="28"/>
                <w:szCs w:val="28"/>
              </w:rPr>
              <w:lastRenderedPageBreak/>
              <w:t>(theo chỉ đạo của Chủ tịch)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quản lý rừng bền vững và cấp Chứng nhận FSC cho gỗ rừng trồng</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NN&amp;PTNT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Không thực hiện (theo chỉ đạo của PCT Trần Châu)</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phát triển cây ăn quả và xây dựng chuỗi sản xuất cây ăn quả</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NN&amp;PTNT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chuyển đổi nghề cho ngư dân có hoạt động bị cấm khai thác</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Sở NN&amp;PTNT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Không thực hiện (theo chỉ đạo của PCT Trần Châu)</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Đồ án Quy hoạch phân khu tỷ lệ 1/2000 khu vực 12 phường nội thành, thành phố Quy Nhơn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Chuyển 2020 (đã trình tháng 12/2019)</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Đề án Quản lý Đê nhân dân</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Nông nghiệp và PTNT</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sidRPr="008A61EE">
              <w:rPr>
                <w:sz w:val="28"/>
                <w:szCs w:val="28"/>
              </w:rPr>
              <w:t xml:space="preserve">Kế hoạch Biên </w:t>
            </w:r>
            <w:r>
              <w:rPr>
                <w:sz w:val="28"/>
                <w:szCs w:val="28"/>
              </w:rPr>
              <w:t>chế hành chính sự nghiệp năm 2020.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Nội vụ</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871AF0"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Danh mục các công trình, dự án sử dụng dưới 10 ha đất trồng lúa; dưới 20 ha đất trồng rừng phòng hộ, rừng đặc dụng năm 2020 và Danh mục các công trình dự án nhà nước thu hồi đất để phát triển kinh tế - xã hội vì lợi ích quốc gia công cộng năm 2020.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Tài nguyên và Môi trường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spacing w:before="60" w:after="60"/>
              <w:jc w:val="center"/>
              <w:rPr>
                <w:sz w:val="28"/>
                <w:szCs w:val="28"/>
              </w:rPr>
            </w:pPr>
            <w:r w:rsidRPr="00871AF0">
              <w:rPr>
                <w:sz w:val="28"/>
                <w:szCs w:val="28"/>
              </w:rPr>
              <w:t xml:space="preserve">Tháng </w:t>
            </w:r>
            <w:r>
              <w:rPr>
                <w:sz w:val="28"/>
                <w:szCs w:val="28"/>
              </w:rPr>
              <w:t>10</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871AF0"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sidRPr="008A61EE">
              <w:rPr>
                <w:sz w:val="28"/>
                <w:szCs w:val="28"/>
              </w:rPr>
              <w:t>Sửa đổi, bổ sung một số loại phí và lệ phí trên địa bàn tỉnh</w:t>
            </w:r>
            <w:r>
              <w:rPr>
                <w:sz w:val="28"/>
                <w:szCs w:val="28"/>
              </w:rPr>
              <w: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Tài chính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spacing w:before="60" w:after="60"/>
              <w:jc w:val="center"/>
              <w:rPr>
                <w:sz w:val="28"/>
                <w:szCs w:val="28"/>
              </w:rPr>
            </w:pPr>
            <w:r w:rsidRPr="00871AF0">
              <w:rPr>
                <w:sz w:val="28"/>
                <w:szCs w:val="28"/>
              </w:rPr>
              <w:t xml:space="preserve">Tháng </w:t>
            </w:r>
            <w:r>
              <w:rPr>
                <w:sz w:val="28"/>
                <w:szCs w:val="28"/>
              </w:rPr>
              <w:t>11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871AF0"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Pr>
                <w:sz w:val="28"/>
                <w:szCs w:val="28"/>
              </w:rPr>
              <w:t>Bảng giá các loại đất trên địa bàn tỉnh năm 2020 áp dụng trong giai đoạn 2020 - 2024</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Tài nguyên và Môi trường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871AF0" w:rsidRDefault="00135873" w:rsidP="00A51EF0">
            <w:pPr>
              <w:spacing w:before="60" w:after="60"/>
              <w:jc w:val="center"/>
              <w:rPr>
                <w:sz w:val="28"/>
                <w:szCs w:val="28"/>
              </w:rPr>
            </w:pPr>
            <w:r>
              <w:rPr>
                <w:sz w:val="28"/>
                <w:szCs w:val="28"/>
              </w:rPr>
              <w:t>Tháng 11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sidRPr="008A61EE">
              <w:rPr>
                <w:sz w:val="28"/>
                <w:szCs w:val="28"/>
              </w:rPr>
              <w:t>Kế</w:t>
            </w:r>
            <w:r>
              <w:rPr>
                <w:sz w:val="28"/>
                <w:szCs w:val="28"/>
              </w:rPr>
              <w:t xml:space="preserve"> hoạch đầu tư phát triển năm 2020.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11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BB1A22" w:rsidRDefault="00135873" w:rsidP="00A51EF0">
            <w:pPr>
              <w:spacing w:before="60" w:after="60"/>
              <w:jc w:val="both"/>
              <w:rPr>
                <w:spacing w:val="-2"/>
                <w:sz w:val="28"/>
                <w:szCs w:val="28"/>
              </w:rPr>
            </w:pPr>
            <w:r w:rsidRPr="00BB1A22">
              <w:rPr>
                <w:spacing w:val="-2"/>
                <w:sz w:val="28"/>
                <w:szCs w:val="28"/>
              </w:rPr>
              <w:t xml:space="preserve">Dự toán ngân sách </w:t>
            </w:r>
            <w:r w:rsidRPr="00BB1A22">
              <w:rPr>
                <w:rFonts w:hint="eastAsia"/>
                <w:spacing w:val="-2"/>
                <w:sz w:val="28"/>
                <w:szCs w:val="28"/>
              </w:rPr>
              <w:t>đ</w:t>
            </w:r>
            <w:r w:rsidRPr="00BB1A22">
              <w:rPr>
                <w:spacing w:val="-2"/>
                <w:sz w:val="28"/>
                <w:szCs w:val="28"/>
              </w:rPr>
              <w:t>ịa ph</w:t>
            </w:r>
            <w:r w:rsidRPr="00BB1A22">
              <w:rPr>
                <w:rFonts w:hint="eastAsia"/>
                <w:spacing w:val="-2"/>
                <w:sz w:val="28"/>
                <w:szCs w:val="28"/>
              </w:rPr>
              <w:t>ươ</w:t>
            </w:r>
            <w:r w:rsidRPr="00BB1A22">
              <w:rPr>
                <w:spacing w:val="-2"/>
                <w:sz w:val="28"/>
                <w:szCs w:val="28"/>
              </w:rPr>
              <w:t>ng n</w:t>
            </w:r>
            <w:r w:rsidRPr="00BB1A22">
              <w:rPr>
                <w:rFonts w:hint="eastAsia"/>
                <w:spacing w:val="-2"/>
                <w:sz w:val="28"/>
                <w:szCs w:val="28"/>
              </w:rPr>
              <w:t>ă</w:t>
            </w:r>
            <w:r>
              <w:rPr>
                <w:spacing w:val="-2"/>
                <w:sz w:val="28"/>
                <w:szCs w:val="28"/>
              </w:rPr>
              <w:t>m 2020</w:t>
            </w:r>
            <w:r w:rsidRPr="00BB1A22">
              <w:rPr>
                <w:spacing w:val="-2"/>
                <w:sz w:val="28"/>
                <w:szCs w:val="28"/>
              </w:rPr>
              <w:t xml:space="preserve"> và phân b</w:t>
            </w:r>
            <w:r>
              <w:rPr>
                <w:spacing w:val="-2"/>
                <w:sz w:val="28"/>
                <w:szCs w:val="28"/>
              </w:rPr>
              <w:t>ổ dự toán ngân sách tỉnh năm 2020</w:t>
            </w:r>
            <w:r w:rsidRPr="00BB1A22">
              <w:rPr>
                <w:spacing w:val="-2"/>
                <w:sz w:val="28"/>
                <w:szCs w:val="28"/>
              </w:rPr>
              <w:t>.</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Tài chính</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Pr="00FE6F37" w:rsidRDefault="00135873" w:rsidP="00A51EF0">
            <w:pPr>
              <w:spacing w:before="60" w:after="60"/>
              <w:jc w:val="center"/>
              <w:rPr>
                <w:sz w:val="28"/>
                <w:szCs w:val="28"/>
              </w:rPr>
            </w:pPr>
            <w:r>
              <w:rPr>
                <w:sz w:val="28"/>
                <w:szCs w:val="28"/>
              </w:rPr>
              <w:t>Tháng 11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Pr="008A61EE" w:rsidRDefault="00135873" w:rsidP="00A51EF0">
            <w:pPr>
              <w:spacing w:before="60" w:after="60"/>
              <w:jc w:val="both"/>
              <w:rPr>
                <w:sz w:val="28"/>
                <w:szCs w:val="28"/>
              </w:rPr>
            </w:pPr>
            <w:r w:rsidRPr="008A61EE">
              <w:rPr>
                <w:sz w:val="28"/>
                <w:szCs w:val="28"/>
              </w:rPr>
              <w:t xml:space="preserve">Báo cáo </w:t>
            </w:r>
            <w:r w:rsidRPr="008A61EE">
              <w:rPr>
                <w:rFonts w:hint="eastAsia"/>
                <w:sz w:val="28"/>
                <w:szCs w:val="28"/>
              </w:rPr>
              <w:t>Đ</w:t>
            </w:r>
            <w:r w:rsidRPr="008A61EE">
              <w:rPr>
                <w:sz w:val="28"/>
                <w:szCs w:val="28"/>
              </w:rPr>
              <w:t>ánh giá tình hình thực hiện nhiệm vụ n</w:t>
            </w:r>
            <w:r w:rsidRPr="008A61EE">
              <w:rPr>
                <w:rFonts w:hint="eastAsia"/>
                <w:sz w:val="28"/>
                <w:szCs w:val="28"/>
              </w:rPr>
              <w:t>ă</w:t>
            </w:r>
            <w:r w:rsidRPr="008A61EE">
              <w:rPr>
                <w:sz w:val="28"/>
                <w:szCs w:val="28"/>
              </w:rPr>
              <w:t>m 201</w:t>
            </w:r>
            <w:r>
              <w:rPr>
                <w:sz w:val="28"/>
                <w:szCs w:val="28"/>
              </w:rPr>
              <w:t>9</w:t>
            </w:r>
            <w:r w:rsidRPr="008A61EE">
              <w:rPr>
                <w:sz w:val="28"/>
                <w:szCs w:val="28"/>
              </w:rPr>
              <w:t>, nhiệm vụ n</w:t>
            </w:r>
            <w:r w:rsidRPr="008A61EE">
              <w:rPr>
                <w:rFonts w:hint="eastAsia"/>
                <w:sz w:val="28"/>
                <w:szCs w:val="28"/>
              </w:rPr>
              <w:t>ă</w:t>
            </w:r>
            <w:r>
              <w:rPr>
                <w:sz w:val="28"/>
                <w:szCs w:val="28"/>
              </w:rPr>
              <w:t>m 2020.</w:t>
            </w:r>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sidRPr="003672D3">
              <w:rPr>
                <w:sz w:val="28"/>
                <w:szCs w:val="28"/>
              </w:rPr>
              <w:t>Sở Kế hoạch và Đầu tư</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11</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A51EF0">
            <w:pPr>
              <w:spacing w:before="60" w:after="60"/>
              <w:jc w:val="center"/>
              <w:rPr>
                <w:i/>
                <w:sz w:val="28"/>
                <w:szCs w:val="28"/>
              </w:rPr>
            </w:pPr>
            <w:r w:rsidRPr="009B33E8">
              <w:rPr>
                <w:i/>
                <w:sz w:val="28"/>
                <w:szCs w:val="28"/>
              </w:rPr>
              <w:t>Hoàn thành</w:t>
            </w:r>
          </w:p>
        </w:tc>
      </w:tr>
      <w:tr w:rsidR="00135873" w:rsidRPr="00FE6F37" w:rsidTr="00135873">
        <w:tc>
          <w:tcPr>
            <w:tcW w:w="70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numPr>
                <w:ilvl w:val="0"/>
                <w:numId w:val="1"/>
              </w:numPr>
              <w:spacing w:before="60" w:after="60"/>
              <w:jc w:val="center"/>
              <w:rPr>
                <w:sz w:val="28"/>
                <w:szCs w:val="28"/>
              </w:rPr>
            </w:pPr>
          </w:p>
        </w:tc>
        <w:tc>
          <w:tcPr>
            <w:tcW w:w="8789"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both"/>
              <w:rPr>
                <w:sz w:val="28"/>
                <w:szCs w:val="28"/>
              </w:rPr>
            </w:pPr>
            <w:r>
              <w:rPr>
                <w:sz w:val="28"/>
                <w:szCs w:val="28"/>
              </w:rPr>
              <w:t>Đồ án Quy hoạch chi tiết xây dựng 1/500 khu đất Bệnh viện Quân Y 13, thành phố Quy Nhơn</w:t>
            </w:r>
            <w:bookmarkStart w:id="0" w:name="_GoBack"/>
            <w:bookmarkEnd w:id="0"/>
          </w:p>
        </w:tc>
        <w:tc>
          <w:tcPr>
            <w:tcW w:w="2693" w:type="dxa"/>
            <w:tcBorders>
              <w:top w:val="dotted" w:sz="4" w:space="0" w:color="auto"/>
              <w:left w:val="single" w:sz="12" w:space="0" w:color="auto"/>
              <w:bottom w:val="dotted" w:sz="4" w:space="0" w:color="auto"/>
              <w:right w:val="single" w:sz="12" w:space="0" w:color="auto"/>
            </w:tcBorders>
            <w:vAlign w:val="center"/>
          </w:tcPr>
          <w:p w:rsidR="00135873" w:rsidRPr="003672D3" w:rsidRDefault="00135873" w:rsidP="00A51EF0">
            <w:pPr>
              <w:spacing w:before="60" w:after="60"/>
              <w:jc w:val="center"/>
              <w:rPr>
                <w:sz w:val="28"/>
                <w:szCs w:val="28"/>
              </w:rPr>
            </w:pPr>
            <w:r>
              <w:rPr>
                <w:sz w:val="28"/>
                <w:szCs w:val="28"/>
              </w:rPr>
              <w:t>Sở Xây dựng</w:t>
            </w:r>
          </w:p>
        </w:tc>
        <w:tc>
          <w:tcPr>
            <w:tcW w:w="1496" w:type="dxa"/>
            <w:tcBorders>
              <w:top w:val="dotted" w:sz="4" w:space="0" w:color="auto"/>
              <w:left w:val="single" w:sz="12" w:space="0" w:color="auto"/>
              <w:bottom w:val="dotted" w:sz="4" w:space="0" w:color="auto"/>
              <w:right w:val="single" w:sz="12" w:space="0" w:color="auto"/>
            </w:tcBorders>
            <w:vAlign w:val="center"/>
          </w:tcPr>
          <w:p w:rsidR="00135873" w:rsidRDefault="00135873" w:rsidP="00A51EF0">
            <w:pPr>
              <w:spacing w:before="60" w:after="60"/>
              <w:jc w:val="center"/>
              <w:rPr>
                <w:sz w:val="28"/>
                <w:szCs w:val="28"/>
              </w:rPr>
            </w:pPr>
            <w:r>
              <w:rPr>
                <w:sz w:val="28"/>
                <w:szCs w:val="28"/>
              </w:rPr>
              <w:t>Tháng 12</w:t>
            </w:r>
          </w:p>
        </w:tc>
        <w:tc>
          <w:tcPr>
            <w:tcW w:w="1481" w:type="dxa"/>
            <w:tcBorders>
              <w:top w:val="dotted" w:sz="4" w:space="0" w:color="auto"/>
              <w:left w:val="single" w:sz="12" w:space="0" w:color="auto"/>
              <w:bottom w:val="dotted" w:sz="4" w:space="0" w:color="auto"/>
              <w:right w:val="single" w:sz="12" w:space="0" w:color="auto"/>
            </w:tcBorders>
            <w:vAlign w:val="center"/>
          </w:tcPr>
          <w:p w:rsidR="00135873" w:rsidRPr="009B33E8" w:rsidRDefault="00135873" w:rsidP="00135873">
            <w:pPr>
              <w:spacing w:before="60" w:after="60"/>
              <w:jc w:val="center"/>
              <w:rPr>
                <w:i/>
                <w:sz w:val="28"/>
                <w:szCs w:val="28"/>
              </w:rPr>
            </w:pPr>
            <w:r w:rsidRPr="009B33E8">
              <w:rPr>
                <w:i/>
                <w:sz w:val="28"/>
                <w:szCs w:val="28"/>
              </w:rPr>
              <w:t>Không thực hiện (theo chỉ đạo của Chủ tịch)</w:t>
            </w:r>
          </w:p>
        </w:tc>
      </w:tr>
    </w:tbl>
    <w:p w:rsidR="00135873" w:rsidRDefault="00135873" w:rsidP="00135873"/>
    <w:p w:rsidR="00135873" w:rsidRDefault="00C26E48" w:rsidP="00135873">
      <w:pPr>
        <w:rPr>
          <w:sz w:val="28"/>
          <w:szCs w:val="28"/>
        </w:rPr>
      </w:pPr>
      <w:r w:rsidRPr="00C26E48">
        <w:rPr>
          <w:b/>
          <w:i/>
          <w:sz w:val="28"/>
          <w:szCs w:val="28"/>
        </w:rPr>
        <w:t>Ghi chú:</w:t>
      </w:r>
      <w:r w:rsidRPr="00C26E48">
        <w:rPr>
          <w:sz w:val="28"/>
          <w:szCs w:val="28"/>
        </w:rPr>
        <w:t xml:space="preserve"> Trong </w:t>
      </w:r>
      <w:r>
        <w:rPr>
          <w:sz w:val="28"/>
          <w:szCs w:val="28"/>
        </w:rPr>
        <w:t xml:space="preserve">tổng </w:t>
      </w:r>
      <w:r w:rsidRPr="00C26E48">
        <w:rPr>
          <w:sz w:val="28"/>
          <w:szCs w:val="28"/>
        </w:rPr>
        <w:t>số 72 nội dung</w:t>
      </w:r>
      <w:r>
        <w:rPr>
          <w:sz w:val="28"/>
          <w:szCs w:val="28"/>
        </w:rPr>
        <w:t>:</w:t>
      </w:r>
    </w:p>
    <w:p w:rsidR="00C26E48" w:rsidRDefault="00C26E48" w:rsidP="00135873">
      <w:pPr>
        <w:rPr>
          <w:sz w:val="28"/>
          <w:szCs w:val="28"/>
        </w:rPr>
      </w:pPr>
      <w:r>
        <w:rPr>
          <w:sz w:val="28"/>
          <w:szCs w:val="28"/>
        </w:rPr>
        <w:t xml:space="preserve">                - Đã thực hiện hoàn thành: 5</w:t>
      </w:r>
      <w:r w:rsidR="00F13C26">
        <w:rPr>
          <w:sz w:val="28"/>
          <w:szCs w:val="28"/>
        </w:rPr>
        <w:t>6</w:t>
      </w:r>
      <w:r>
        <w:rPr>
          <w:sz w:val="28"/>
          <w:szCs w:val="28"/>
        </w:rPr>
        <w:t xml:space="preserve"> nội dung;</w:t>
      </w:r>
    </w:p>
    <w:p w:rsidR="00C26E48" w:rsidRDefault="00C26E48" w:rsidP="00135873">
      <w:pPr>
        <w:rPr>
          <w:sz w:val="28"/>
          <w:szCs w:val="28"/>
        </w:rPr>
      </w:pPr>
      <w:r>
        <w:rPr>
          <w:sz w:val="28"/>
          <w:szCs w:val="28"/>
        </w:rPr>
        <w:t xml:space="preserve">                - Không thực hiện </w:t>
      </w:r>
      <w:proofErr w:type="gramStart"/>
      <w:r>
        <w:rPr>
          <w:sz w:val="28"/>
          <w:szCs w:val="28"/>
        </w:rPr>
        <w:t>theo</w:t>
      </w:r>
      <w:proofErr w:type="gramEnd"/>
      <w:r>
        <w:rPr>
          <w:sz w:val="28"/>
          <w:szCs w:val="28"/>
        </w:rPr>
        <w:t xml:space="preserve"> chỉ đạo của lãnh đạo UBND tỉnh: 5 nội dung;</w:t>
      </w:r>
    </w:p>
    <w:p w:rsidR="00C26E48" w:rsidRPr="00C26E48" w:rsidRDefault="00C26E48" w:rsidP="00135873">
      <w:pPr>
        <w:rPr>
          <w:sz w:val="28"/>
          <w:szCs w:val="28"/>
        </w:rPr>
      </w:pPr>
      <w:r>
        <w:rPr>
          <w:sz w:val="28"/>
          <w:szCs w:val="28"/>
        </w:rPr>
        <w:t xml:space="preserve">                - Chuyển sang năm 2020 để tiếp tục thực hiện: 1</w:t>
      </w:r>
      <w:r w:rsidR="00F13C26">
        <w:rPr>
          <w:sz w:val="28"/>
          <w:szCs w:val="28"/>
        </w:rPr>
        <w:t>1</w:t>
      </w:r>
      <w:r>
        <w:rPr>
          <w:sz w:val="28"/>
          <w:szCs w:val="28"/>
        </w:rPr>
        <w:t xml:space="preserve"> nội dung.</w:t>
      </w:r>
    </w:p>
    <w:p w:rsidR="00763971" w:rsidRDefault="00763971"/>
    <w:sectPr w:rsidR="00763971" w:rsidSect="009B33E8">
      <w:pgSz w:w="16840" w:h="11907" w:orient="landscape" w:code="9"/>
      <w:pgMar w:top="794" w:right="1440" w:bottom="73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1A98"/>
    <w:multiLevelType w:val="hybridMultilevel"/>
    <w:tmpl w:val="E7A667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873"/>
    <w:rsid w:val="000A53A1"/>
    <w:rsid w:val="00135873"/>
    <w:rsid w:val="00763971"/>
    <w:rsid w:val="009B33E8"/>
    <w:rsid w:val="00C26E48"/>
    <w:rsid w:val="00F13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873"/>
    <w:pPr>
      <w:spacing w:after="0" w:line="240" w:lineRule="auto"/>
    </w:pPr>
    <w:rPr>
      <w:rFonts w:eastAsia="Times New Roman" w:cs="Times New Roman"/>
      <w:szCs w:val="26"/>
    </w:rPr>
  </w:style>
  <w:style w:type="paragraph" w:styleId="Heading3">
    <w:name w:val="heading 3"/>
    <w:basedOn w:val="Normal"/>
    <w:next w:val="Normal"/>
    <w:link w:val="Heading3Char"/>
    <w:qFormat/>
    <w:rsid w:val="00135873"/>
    <w:pPr>
      <w:keepNext/>
      <w:spacing w:after="120"/>
      <w:jc w:val="center"/>
      <w:outlineLvl w:val="2"/>
    </w:pPr>
    <w:rPr>
      <w:rFonts w:ascii=".VnTime" w:hAnsi=".VnTime"/>
      <w:b/>
      <w:i/>
      <w:sz w:val="24"/>
      <w:szCs w:val="20"/>
    </w:rPr>
  </w:style>
  <w:style w:type="paragraph" w:styleId="Heading5">
    <w:name w:val="heading 5"/>
    <w:basedOn w:val="Normal"/>
    <w:next w:val="Normal"/>
    <w:link w:val="Heading5Char"/>
    <w:qFormat/>
    <w:rsid w:val="00135873"/>
    <w:pPr>
      <w:spacing w:before="240" w:after="60"/>
      <w:outlineLvl w:val="4"/>
    </w:pPr>
    <w:rPr>
      <w:rFonts w:ascii=".VnTime" w:hAnsi=".VnTime"/>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5873"/>
    <w:rPr>
      <w:rFonts w:ascii=".VnTime" w:eastAsia="Times New Roman" w:hAnsi=".VnTime" w:cs="Times New Roman"/>
      <w:b/>
      <w:i/>
      <w:sz w:val="24"/>
      <w:szCs w:val="20"/>
    </w:rPr>
  </w:style>
  <w:style w:type="character" w:customStyle="1" w:styleId="Heading5Char">
    <w:name w:val="Heading 5 Char"/>
    <w:basedOn w:val="DefaultParagraphFont"/>
    <w:link w:val="Heading5"/>
    <w:rsid w:val="00135873"/>
    <w:rPr>
      <w:rFonts w:ascii=".VnTime" w:eastAsia="Times New Roman" w:hAnsi=".VnTime" w:cs="Times New Roman"/>
      <w:b/>
      <w:bCs/>
      <w:i/>
      <w:iCs/>
      <w:szCs w:val="26"/>
    </w:rPr>
  </w:style>
  <w:style w:type="paragraph" w:styleId="BodyText2">
    <w:name w:val="Body Text 2"/>
    <w:basedOn w:val="Normal"/>
    <w:link w:val="BodyText2Char"/>
    <w:rsid w:val="00135873"/>
    <w:pPr>
      <w:jc w:val="both"/>
    </w:pPr>
    <w:rPr>
      <w:rFonts w:ascii="VNI-Times" w:hAnsi="VNI-Times"/>
      <w:sz w:val="28"/>
      <w:szCs w:val="24"/>
    </w:rPr>
  </w:style>
  <w:style w:type="character" w:customStyle="1" w:styleId="BodyText2Char">
    <w:name w:val="Body Text 2 Char"/>
    <w:basedOn w:val="DefaultParagraphFont"/>
    <w:link w:val="BodyText2"/>
    <w:rsid w:val="00135873"/>
    <w:rPr>
      <w:rFonts w:ascii="VNI-Times" w:eastAsia="Times New Roman" w:hAnsi="VNI-Times"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873"/>
    <w:pPr>
      <w:spacing w:after="0" w:line="240" w:lineRule="auto"/>
    </w:pPr>
    <w:rPr>
      <w:rFonts w:eastAsia="Times New Roman" w:cs="Times New Roman"/>
      <w:szCs w:val="26"/>
    </w:rPr>
  </w:style>
  <w:style w:type="paragraph" w:styleId="Heading3">
    <w:name w:val="heading 3"/>
    <w:basedOn w:val="Normal"/>
    <w:next w:val="Normal"/>
    <w:link w:val="Heading3Char"/>
    <w:qFormat/>
    <w:rsid w:val="00135873"/>
    <w:pPr>
      <w:keepNext/>
      <w:spacing w:after="120"/>
      <w:jc w:val="center"/>
      <w:outlineLvl w:val="2"/>
    </w:pPr>
    <w:rPr>
      <w:rFonts w:ascii=".VnTime" w:hAnsi=".VnTime"/>
      <w:b/>
      <w:i/>
      <w:sz w:val="24"/>
      <w:szCs w:val="20"/>
    </w:rPr>
  </w:style>
  <w:style w:type="paragraph" w:styleId="Heading5">
    <w:name w:val="heading 5"/>
    <w:basedOn w:val="Normal"/>
    <w:next w:val="Normal"/>
    <w:link w:val="Heading5Char"/>
    <w:qFormat/>
    <w:rsid w:val="00135873"/>
    <w:pPr>
      <w:spacing w:before="240" w:after="60"/>
      <w:outlineLvl w:val="4"/>
    </w:pPr>
    <w:rPr>
      <w:rFonts w:ascii=".VnTime" w:hAnsi=".VnTime"/>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5873"/>
    <w:rPr>
      <w:rFonts w:ascii=".VnTime" w:eastAsia="Times New Roman" w:hAnsi=".VnTime" w:cs="Times New Roman"/>
      <w:b/>
      <w:i/>
      <w:sz w:val="24"/>
      <w:szCs w:val="20"/>
    </w:rPr>
  </w:style>
  <w:style w:type="character" w:customStyle="1" w:styleId="Heading5Char">
    <w:name w:val="Heading 5 Char"/>
    <w:basedOn w:val="DefaultParagraphFont"/>
    <w:link w:val="Heading5"/>
    <w:rsid w:val="00135873"/>
    <w:rPr>
      <w:rFonts w:ascii=".VnTime" w:eastAsia="Times New Roman" w:hAnsi=".VnTime" w:cs="Times New Roman"/>
      <w:b/>
      <w:bCs/>
      <w:i/>
      <w:iCs/>
      <w:szCs w:val="26"/>
    </w:rPr>
  </w:style>
  <w:style w:type="paragraph" w:styleId="BodyText2">
    <w:name w:val="Body Text 2"/>
    <w:basedOn w:val="Normal"/>
    <w:link w:val="BodyText2Char"/>
    <w:rsid w:val="00135873"/>
    <w:pPr>
      <w:jc w:val="both"/>
    </w:pPr>
    <w:rPr>
      <w:rFonts w:ascii="VNI-Times" w:hAnsi="VNI-Times"/>
      <w:sz w:val="28"/>
      <w:szCs w:val="24"/>
    </w:rPr>
  </w:style>
  <w:style w:type="character" w:customStyle="1" w:styleId="BodyText2Char">
    <w:name w:val="Body Text 2 Char"/>
    <w:basedOn w:val="DefaultParagraphFont"/>
    <w:link w:val="BodyText2"/>
    <w:rsid w:val="00135873"/>
    <w:rPr>
      <w:rFonts w:ascii="VNI-Times" w:eastAsia="Times New Roman" w:hAnsi="VNI-Time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1652</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2020-01-07T00:13:00Z</cp:lastPrinted>
  <dcterms:created xsi:type="dcterms:W3CDTF">2019-12-31T09:28:00Z</dcterms:created>
  <dcterms:modified xsi:type="dcterms:W3CDTF">2020-01-07T00:15:00Z</dcterms:modified>
</cp:coreProperties>
</file>